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BA6CD" w14:textId="77777777" w:rsidR="00BB1898" w:rsidRDefault="00BB1898">
      <w:pPr>
        <w:spacing w:after="801" w:line="259" w:lineRule="auto"/>
        <w:ind w:left="1" w:firstLine="0"/>
        <w:jc w:val="left"/>
        <w:rPr>
          <w:rFonts w:ascii="Century Gothic" w:eastAsia="Century Gothic" w:hAnsi="Century Gothic" w:cs="Century Gothic"/>
          <w:b/>
          <w:sz w:val="42"/>
          <w:u w:val="single" w:color="548DD4"/>
        </w:rPr>
      </w:pPr>
    </w:p>
    <w:p w14:paraId="4856C12C" w14:textId="77777777" w:rsidR="00BB1898" w:rsidRDefault="00BB1898">
      <w:pPr>
        <w:spacing w:after="801" w:line="259" w:lineRule="auto"/>
        <w:ind w:left="1" w:firstLine="0"/>
        <w:jc w:val="left"/>
        <w:rPr>
          <w:rFonts w:ascii="Century Gothic" w:eastAsia="Century Gothic" w:hAnsi="Century Gothic" w:cs="Century Gothic"/>
          <w:b/>
          <w:sz w:val="42"/>
          <w:u w:val="single" w:color="548DD4"/>
        </w:rPr>
      </w:pPr>
    </w:p>
    <w:p w14:paraId="6A0D371E" w14:textId="1DC68291" w:rsidR="00D550E4" w:rsidRDefault="001B1AA6">
      <w:pPr>
        <w:spacing w:after="801" w:line="259" w:lineRule="auto"/>
        <w:ind w:left="1" w:firstLine="0"/>
        <w:jc w:val="left"/>
      </w:pPr>
      <w:r>
        <w:rPr>
          <w:rFonts w:ascii="Century Gothic" w:eastAsia="Century Gothic" w:hAnsi="Century Gothic" w:cs="Century Gothic"/>
          <w:b/>
          <w:sz w:val="42"/>
          <w:u w:val="single" w:color="548DD4"/>
        </w:rPr>
        <w:t>CORPORATE SOCIAL RESPONSIBILITY POLICY</w:t>
      </w:r>
      <w:r>
        <w:rPr>
          <w:rFonts w:ascii="Century Gothic" w:eastAsia="Century Gothic" w:hAnsi="Century Gothic" w:cs="Century Gothic"/>
          <w:b/>
          <w:sz w:val="42"/>
        </w:rPr>
        <w:t xml:space="preserve"> </w:t>
      </w:r>
    </w:p>
    <w:p w14:paraId="18085DA1" w14:textId="689E1F30" w:rsidR="00D550E4" w:rsidRDefault="001B1AA6">
      <w:pPr>
        <w:spacing w:after="108" w:line="259" w:lineRule="auto"/>
        <w:ind w:left="0" w:right="1" w:firstLine="0"/>
        <w:jc w:val="center"/>
        <w:rPr>
          <w:b/>
          <w:sz w:val="48"/>
        </w:rPr>
      </w:pPr>
      <w:r>
        <w:rPr>
          <w:b/>
          <w:sz w:val="48"/>
          <w:u w:val="single" w:color="548DD4"/>
        </w:rPr>
        <w:t>THE GREAT EASTERN GROUP</w:t>
      </w:r>
      <w:r>
        <w:rPr>
          <w:b/>
          <w:sz w:val="48"/>
        </w:rPr>
        <w:t xml:space="preserve"> </w:t>
      </w:r>
    </w:p>
    <w:p w14:paraId="61556658" w14:textId="34647655" w:rsidR="00BB1898" w:rsidRDefault="00BB1898">
      <w:pPr>
        <w:spacing w:after="108" w:line="259" w:lineRule="auto"/>
        <w:ind w:left="0" w:right="1" w:firstLine="0"/>
        <w:jc w:val="center"/>
        <w:rPr>
          <w:b/>
          <w:sz w:val="48"/>
        </w:rPr>
      </w:pPr>
      <w:r>
        <w:rPr>
          <w:noProof/>
        </w:rPr>
        <w:drawing>
          <wp:anchor distT="0" distB="0" distL="114300" distR="114300" simplePos="0" relativeHeight="251659264" behindDoc="0" locked="0" layoutInCell="1" allowOverlap="1" wp14:anchorId="4D0B9B2F" wp14:editId="772DC9E4">
            <wp:simplePos x="0" y="0"/>
            <wp:positionH relativeFrom="column">
              <wp:posOffset>1449070</wp:posOffset>
            </wp:positionH>
            <wp:positionV relativeFrom="paragraph">
              <wp:posOffset>137160</wp:posOffset>
            </wp:positionV>
            <wp:extent cx="1320800" cy="1188720"/>
            <wp:effectExtent l="0" t="0" r="0" b="0"/>
            <wp:wrapNone/>
            <wp:docPr id="14" name="Picture 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7">
                      <a:extLst>
                        <a:ext uri="{28A0092B-C50C-407E-A947-70E740481C1C}">
                          <a14:useLocalDpi xmlns:a14="http://schemas.microsoft.com/office/drawing/2010/main" val="0"/>
                        </a:ext>
                      </a:extLst>
                    </a:blip>
                    <a:stretch>
                      <a:fillRect/>
                    </a:stretch>
                  </pic:blipFill>
                  <pic:spPr>
                    <a:xfrm>
                      <a:off x="0" y="0"/>
                      <a:ext cx="1320800" cy="1188720"/>
                    </a:xfrm>
                    <a:prstGeom prst="rect">
                      <a:avLst/>
                    </a:prstGeom>
                  </pic:spPr>
                </pic:pic>
              </a:graphicData>
            </a:graphic>
          </wp:anchor>
        </w:drawing>
      </w:r>
    </w:p>
    <w:p w14:paraId="1F0F4027" w14:textId="1ED38A11" w:rsidR="00BB1898" w:rsidRDefault="00BB1898">
      <w:pPr>
        <w:spacing w:after="108" w:line="259" w:lineRule="auto"/>
        <w:ind w:left="0" w:right="1" w:firstLine="0"/>
        <w:jc w:val="center"/>
        <w:rPr>
          <w:b/>
          <w:sz w:val="48"/>
        </w:rPr>
      </w:pPr>
      <w:r>
        <w:rPr>
          <w:noProof/>
        </w:rPr>
        <w:drawing>
          <wp:anchor distT="0" distB="0" distL="114300" distR="114300" simplePos="0" relativeHeight="251658240" behindDoc="0" locked="0" layoutInCell="1" allowOverlap="1" wp14:anchorId="15B51F15" wp14:editId="0D1C71A6">
            <wp:simplePos x="0" y="0"/>
            <wp:positionH relativeFrom="margin">
              <wp:posOffset>2774315</wp:posOffset>
            </wp:positionH>
            <wp:positionV relativeFrom="margin">
              <wp:posOffset>3126105</wp:posOffset>
            </wp:positionV>
            <wp:extent cx="1302385" cy="1302385"/>
            <wp:effectExtent l="0" t="0" r="0" b="0"/>
            <wp:wrapSquare wrapText="bothSides"/>
            <wp:docPr id="16756747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674761" name="Picture 167567476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2385" cy="1302385"/>
                    </a:xfrm>
                    <a:prstGeom prst="rect">
                      <a:avLst/>
                    </a:prstGeom>
                  </pic:spPr>
                </pic:pic>
              </a:graphicData>
            </a:graphic>
            <wp14:sizeRelH relativeFrom="margin">
              <wp14:pctWidth>0</wp14:pctWidth>
            </wp14:sizeRelH>
            <wp14:sizeRelV relativeFrom="margin">
              <wp14:pctHeight>0</wp14:pctHeight>
            </wp14:sizeRelV>
          </wp:anchor>
        </w:drawing>
      </w:r>
    </w:p>
    <w:p w14:paraId="1BC7F08C" w14:textId="49CE4826" w:rsidR="00BB1898" w:rsidRDefault="00BB1898">
      <w:pPr>
        <w:spacing w:after="108" w:line="259" w:lineRule="auto"/>
        <w:ind w:left="0" w:right="1" w:firstLine="0"/>
        <w:jc w:val="center"/>
        <w:rPr>
          <w:b/>
          <w:sz w:val="48"/>
        </w:rPr>
      </w:pPr>
    </w:p>
    <w:p w14:paraId="76ADC8DD" w14:textId="495C50CB" w:rsidR="00BB1898" w:rsidRDefault="00BB1898">
      <w:pPr>
        <w:spacing w:after="108" w:line="259" w:lineRule="auto"/>
        <w:ind w:left="0" w:right="1" w:firstLine="0"/>
        <w:jc w:val="center"/>
        <w:rPr>
          <w:b/>
          <w:sz w:val="48"/>
        </w:rPr>
      </w:pPr>
    </w:p>
    <w:p w14:paraId="031301C1" w14:textId="77777777" w:rsidR="00BB1898" w:rsidRDefault="00BB1898">
      <w:pPr>
        <w:spacing w:after="108" w:line="259" w:lineRule="auto"/>
        <w:ind w:left="0" w:right="1" w:firstLine="0"/>
        <w:jc w:val="center"/>
        <w:rPr>
          <w:b/>
          <w:sz w:val="48"/>
        </w:rPr>
      </w:pPr>
    </w:p>
    <w:p w14:paraId="5823176A" w14:textId="77777777" w:rsidR="00BB1898" w:rsidRDefault="00BB1898">
      <w:pPr>
        <w:spacing w:after="108" w:line="259" w:lineRule="auto"/>
        <w:ind w:left="0" w:right="1" w:firstLine="0"/>
        <w:jc w:val="center"/>
        <w:rPr>
          <w:b/>
          <w:sz w:val="48"/>
        </w:rPr>
      </w:pPr>
    </w:p>
    <w:p w14:paraId="00E279FE" w14:textId="77777777" w:rsidR="00BB1898" w:rsidRDefault="00BB1898">
      <w:pPr>
        <w:spacing w:after="108" w:line="259" w:lineRule="auto"/>
        <w:ind w:left="0" w:right="1" w:firstLine="0"/>
        <w:jc w:val="center"/>
        <w:rPr>
          <w:b/>
          <w:sz w:val="48"/>
        </w:rPr>
      </w:pPr>
    </w:p>
    <w:p w14:paraId="2F1D4D2B" w14:textId="77777777" w:rsidR="00BB1898" w:rsidRDefault="00BB1898">
      <w:pPr>
        <w:spacing w:after="108" w:line="259" w:lineRule="auto"/>
        <w:ind w:left="0" w:right="1" w:firstLine="0"/>
        <w:jc w:val="center"/>
        <w:rPr>
          <w:b/>
          <w:sz w:val="48"/>
        </w:rPr>
      </w:pPr>
    </w:p>
    <w:p w14:paraId="611604DC" w14:textId="77777777" w:rsidR="00BB1898" w:rsidRDefault="00BB1898">
      <w:pPr>
        <w:spacing w:after="108" w:line="259" w:lineRule="auto"/>
        <w:ind w:left="0" w:right="1" w:firstLine="0"/>
        <w:jc w:val="center"/>
        <w:rPr>
          <w:b/>
          <w:sz w:val="48"/>
        </w:rPr>
      </w:pPr>
    </w:p>
    <w:p w14:paraId="436BF96F" w14:textId="77777777" w:rsidR="00BB1898" w:rsidRDefault="00BB1898">
      <w:pPr>
        <w:spacing w:after="108" w:line="259" w:lineRule="auto"/>
        <w:ind w:left="0" w:right="1" w:firstLine="0"/>
        <w:jc w:val="center"/>
        <w:rPr>
          <w:b/>
          <w:sz w:val="48"/>
        </w:rPr>
      </w:pPr>
    </w:p>
    <w:p w14:paraId="45678BED" w14:textId="77777777" w:rsidR="00BB1898" w:rsidRDefault="00BB1898">
      <w:pPr>
        <w:spacing w:after="108" w:line="259" w:lineRule="auto"/>
        <w:ind w:left="0" w:right="1" w:firstLine="0"/>
        <w:jc w:val="center"/>
        <w:rPr>
          <w:b/>
          <w:sz w:val="48"/>
        </w:rPr>
      </w:pPr>
    </w:p>
    <w:p w14:paraId="26A6BE5F" w14:textId="77777777" w:rsidR="00BB1898" w:rsidRDefault="00BB1898">
      <w:pPr>
        <w:spacing w:after="108" w:line="259" w:lineRule="auto"/>
        <w:ind w:left="0" w:right="1" w:firstLine="0"/>
        <w:jc w:val="center"/>
      </w:pPr>
    </w:p>
    <w:p w14:paraId="13FCBA44" w14:textId="56F0DF2A" w:rsidR="00D550E4" w:rsidRDefault="00D550E4" w:rsidP="00BB1898">
      <w:pPr>
        <w:spacing w:after="0" w:line="259" w:lineRule="auto"/>
        <w:ind w:left="1440" w:firstLine="0"/>
        <w:jc w:val="center"/>
      </w:pPr>
    </w:p>
    <w:p w14:paraId="61826ED6" w14:textId="0C4A95BF" w:rsidR="00D550E4" w:rsidRDefault="001B1AA6">
      <w:pPr>
        <w:spacing w:after="705" w:line="259" w:lineRule="auto"/>
        <w:ind w:left="1" w:firstLine="0"/>
        <w:jc w:val="left"/>
      </w:pPr>
      <w:r>
        <w:rPr>
          <w:rFonts w:ascii="Cambria" w:eastAsia="Cambria" w:hAnsi="Cambria" w:cs="Cambria"/>
          <w:color w:val="365F91"/>
          <w:sz w:val="32"/>
        </w:rPr>
        <w:t xml:space="preserve">Contents </w:t>
      </w:r>
    </w:p>
    <w:p w14:paraId="63E2E10E" w14:textId="0D20EDBF" w:rsidR="00D550E4" w:rsidRDefault="001B1AA6">
      <w:pPr>
        <w:numPr>
          <w:ilvl w:val="0"/>
          <w:numId w:val="1"/>
        </w:numPr>
        <w:spacing w:after="134" w:line="259" w:lineRule="auto"/>
        <w:ind w:hanging="441"/>
        <w:jc w:val="left"/>
      </w:pPr>
      <w:r>
        <w:rPr>
          <w:sz w:val="22"/>
        </w:rPr>
        <w:t xml:space="preserve">Introduction: The Great Eastern Group .........................................................................................3 </w:t>
      </w:r>
    </w:p>
    <w:p w14:paraId="2BD2194D" w14:textId="5723A294" w:rsidR="00BB1898" w:rsidRPr="00BB1898" w:rsidRDefault="001B1AA6" w:rsidP="00BB1898">
      <w:pPr>
        <w:numPr>
          <w:ilvl w:val="0"/>
          <w:numId w:val="13"/>
        </w:numPr>
        <w:spacing w:after="0" w:line="379" w:lineRule="auto"/>
        <w:jc w:val="left"/>
      </w:pPr>
      <w:r>
        <w:rPr>
          <w:sz w:val="22"/>
        </w:rPr>
        <w:t>CSR focus areas</w:t>
      </w:r>
      <w:r w:rsidR="00BB1898">
        <w:rPr>
          <w:sz w:val="22"/>
        </w:rPr>
        <w:t xml:space="preserve"> </w:t>
      </w:r>
      <w:r>
        <w:rPr>
          <w:sz w:val="22"/>
        </w:rPr>
        <w:t>........................................................................................................................ 3</w:t>
      </w:r>
    </w:p>
    <w:p w14:paraId="638AE363" w14:textId="61D3740A" w:rsidR="00BB1898" w:rsidRDefault="001B1AA6" w:rsidP="00BB1898">
      <w:pPr>
        <w:numPr>
          <w:ilvl w:val="1"/>
          <w:numId w:val="14"/>
        </w:numPr>
        <w:spacing w:after="0" w:line="379" w:lineRule="auto"/>
        <w:jc w:val="left"/>
      </w:pPr>
      <w:r>
        <w:rPr>
          <w:sz w:val="22"/>
        </w:rPr>
        <w:t>Education</w:t>
      </w:r>
      <w:r w:rsidR="00BB1898">
        <w:rPr>
          <w:sz w:val="22"/>
        </w:rPr>
        <w:t xml:space="preserve"> </w:t>
      </w:r>
      <w:r>
        <w:rPr>
          <w:sz w:val="22"/>
        </w:rPr>
        <w:t>....................................................................................................................</w:t>
      </w:r>
      <w:r w:rsidR="00BB1898">
        <w:rPr>
          <w:sz w:val="22"/>
        </w:rPr>
        <w:t xml:space="preserve"> 3</w:t>
      </w:r>
    </w:p>
    <w:p w14:paraId="1EB359A4" w14:textId="59F15D7C" w:rsidR="00BB1898" w:rsidRDefault="001B1AA6" w:rsidP="00BB1898">
      <w:pPr>
        <w:numPr>
          <w:ilvl w:val="1"/>
          <w:numId w:val="14"/>
        </w:numPr>
        <w:spacing w:after="0" w:line="379" w:lineRule="auto"/>
        <w:jc w:val="left"/>
      </w:pPr>
      <w:r w:rsidRPr="00BB1898">
        <w:rPr>
          <w:sz w:val="22"/>
        </w:rPr>
        <w:t>Health</w:t>
      </w:r>
      <w:r w:rsidR="00BB1898">
        <w:rPr>
          <w:sz w:val="22"/>
        </w:rPr>
        <w:t xml:space="preserve"> </w:t>
      </w:r>
      <w:r w:rsidRPr="00BB1898">
        <w:rPr>
          <w:sz w:val="22"/>
        </w:rPr>
        <w:t>...............................................................................................</w:t>
      </w:r>
      <w:r w:rsidR="00BB1898">
        <w:rPr>
          <w:sz w:val="22"/>
        </w:rPr>
        <w:t>.</w:t>
      </w:r>
      <w:r w:rsidRPr="00BB1898">
        <w:rPr>
          <w:sz w:val="22"/>
        </w:rPr>
        <w:t xml:space="preserve">......................... 3 </w:t>
      </w:r>
    </w:p>
    <w:p w14:paraId="5C90DA17" w14:textId="7208E2CA" w:rsidR="00D550E4" w:rsidRDefault="001B1AA6" w:rsidP="00BB1898">
      <w:pPr>
        <w:numPr>
          <w:ilvl w:val="1"/>
          <w:numId w:val="14"/>
        </w:numPr>
        <w:spacing w:after="0" w:line="379" w:lineRule="auto"/>
        <w:jc w:val="left"/>
      </w:pPr>
      <w:r w:rsidRPr="00BB1898">
        <w:rPr>
          <w:sz w:val="22"/>
        </w:rPr>
        <w:t>Livelihoods</w:t>
      </w:r>
      <w:r w:rsidR="00BB1898">
        <w:rPr>
          <w:sz w:val="22"/>
        </w:rPr>
        <w:t xml:space="preserve"> </w:t>
      </w:r>
      <w:r w:rsidRPr="00BB1898">
        <w:rPr>
          <w:sz w:val="22"/>
        </w:rPr>
        <w:t xml:space="preserve">.................................................................................................................. 3 </w:t>
      </w:r>
    </w:p>
    <w:p w14:paraId="3C0B88D6" w14:textId="0CBFDA28" w:rsidR="00D550E4" w:rsidRDefault="001B1AA6">
      <w:pPr>
        <w:numPr>
          <w:ilvl w:val="0"/>
          <w:numId w:val="1"/>
        </w:numPr>
        <w:spacing w:after="134" w:line="259" w:lineRule="auto"/>
        <w:ind w:hanging="441"/>
        <w:jc w:val="left"/>
      </w:pPr>
      <w:r>
        <w:rPr>
          <w:sz w:val="22"/>
        </w:rPr>
        <w:t>Geography .....................................................................................................................................</w:t>
      </w:r>
      <w:r w:rsidR="00BB1898">
        <w:rPr>
          <w:sz w:val="22"/>
        </w:rPr>
        <w:t xml:space="preserve"> </w:t>
      </w:r>
      <w:r>
        <w:rPr>
          <w:sz w:val="22"/>
        </w:rPr>
        <w:t xml:space="preserve">4 </w:t>
      </w:r>
    </w:p>
    <w:p w14:paraId="218D4379" w14:textId="33ACF1AA" w:rsidR="00D550E4" w:rsidRDefault="001B1AA6">
      <w:pPr>
        <w:numPr>
          <w:ilvl w:val="0"/>
          <w:numId w:val="1"/>
        </w:numPr>
        <w:spacing w:after="134" w:line="259" w:lineRule="auto"/>
        <w:ind w:hanging="441"/>
        <w:jc w:val="left"/>
      </w:pPr>
      <w:r>
        <w:rPr>
          <w:sz w:val="22"/>
        </w:rPr>
        <w:t>CSR Budget ....................................................................................................................................</w:t>
      </w:r>
      <w:r w:rsidR="00BB1898">
        <w:rPr>
          <w:sz w:val="22"/>
        </w:rPr>
        <w:t xml:space="preserve"> </w:t>
      </w:r>
      <w:r>
        <w:rPr>
          <w:sz w:val="22"/>
        </w:rPr>
        <w:t xml:space="preserve">4 </w:t>
      </w:r>
    </w:p>
    <w:p w14:paraId="4362489B" w14:textId="47FF9967" w:rsidR="00D550E4" w:rsidRDefault="001B1AA6">
      <w:pPr>
        <w:numPr>
          <w:ilvl w:val="0"/>
          <w:numId w:val="1"/>
        </w:numPr>
        <w:spacing w:after="134" w:line="259" w:lineRule="auto"/>
        <w:ind w:hanging="441"/>
        <w:jc w:val="left"/>
      </w:pPr>
      <w:r>
        <w:rPr>
          <w:sz w:val="22"/>
        </w:rPr>
        <w:t xml:space="preserve">Governance .................................................................................................................................. </w:t>
      </w:r>
      <w:r w:rsidR="00BB1898">
        <w:rPr>
          <w:sz w:val="22"/>
        </w:rPr>
        <w:t xml:space="preserve"> </w:t>
      </w:r>
      <w:r>
        <w:rPr>
          <w:sz w:val="22"/>
        </w:rPr>
        <w:t xml:space="preserve">4 </w:t>
      </w:r>
    </w:p>
    <w:p w14:paraId="2C883F5F" w14:textId="2D8AFC58" w:rsidR="00D550E4" w:rsidRDefault="001B1AA6">
      <w:pPr>
        <w:numPr>
          <w:ilvl w:val="0"/>
          <w:numId w:val="1"/>
        </w:numPr>
        <w:spacing w:after="134" w:line="259" w:lineRule="auto"/>
        <w:ind w:hanging="441"/>
        <w:jc w:val="left"/>
      </w:pPr>
      <w:r>
        <w:rPr>
          <w:sz w:val="22"/>
        </w:rPr>
        <w:t xml:space="preserve">Onboarding a Partner ................................................................................................................... </w:t>
      </w:r>
      <w:r w:rsidR="00BB1898">
        <w:rPr>
          <w:sz w:val="22"/>
        </w:rPr>
        <w:t xml:space="preserve"> </w:t>
      </w:r>
      <w:r>
        <w:rPr>
          <w:sz w:val="22"/>
        </w:rPr>
        <w:t xml:space="preserve">6 </w:t>
      </w:r>
    </w:p>
    <w:p w14:paraId="01F3E9EB" w14:textId="58590981" w:rsidR="00D550E4" w:rsidRDefault="001B1AA6">
      <w:pPr>
        <w:numPr>
          <w:ilvl w:val="0"/>
          <w:numId w:val="1"/>
        </w:numPr>
        <w:spacing w:after="134" w:line="259" w:lineRule="auto"/>
        <w:ind w:hanging="441"/>
        <w:jc w:val="left"/>
      </w:pPr>
      <w:r>
        <w:rPr>
          <w:sz w:val="22"/>
        </w:rPr>
        <w:t xml:space="preserve">Monitoring and Evaluation ...........................................................................................................  7 </w:t>
      </w:r>
    </w:p>
    <w:p w14:paraId="05619E03" w14:textId="6ACE860F" w:rsidR="00D550E4" w:rsidRDefault="001B1AA6">
      <w:pPr>
        <w:numPr>
          <w:ilvl w:val="0"/>
          <w:numId w:val="1"/>
        </w:numPr>
        <w:spacing w:after="134" w:line="259" w:lineRule="auto"/>
        <w:ind w:hanging="441"/>
        <w:jc w:val="left"/>
      </w:pPr>
      <w:r>
        <w:rPr>
          <w:sz w:val="22"/>
        </w:rPr>
        <w:t xml:space="preserve">Employee Engagement .................................................................................................................  7 </w:t>
      </w:r>
    </w:p>
    <w:p w14:paraId="0CF79111" w14:textId="0FF9D262" w:rsidR="00D550E4" w:rsidRDefault="001B1AA6">
      <w:pPr>
        <w:numPr>
          <w:ilvl w:val="0"/>
          <w:numId w:val="1"/>
        </w:numPr>
        <w:spacing w:after="134" w:line="259" w:lineRule="auto"/>
        <w:ind w:hanging="441"/>
        <w:jc w:val="left"/>
      </w:pPr>
      <w:r>
        <w:rPr>
          <w:sz w:val="22"/>
        </w:rPr>
        <w:t xml:space="preserve">Compliance ...................................................................................................................................  7 </w:t>
      </w:r>
    </w:p>
    <w:p w14:paraId="1084F796" w14:textId="5A22B818" w:rsidR="00D550E4" w:rsidRPr="00BB1898" w:rsidRDefault="001B1AA6">
      <w:pPr>
        <w:numPr>
          <w:ilvl w:val="0"/>
          <w:numId w:val="1"/>
        </w:numPr>
        <w:spacing w:after="134" w:line="259" w:lineRule="auto"/>
        <w:ind w:hanging="441"/>
        <w:jc w:val="left"/>
      </w:pPr>
      <w:r w:rsidRPr="001B1AA6">
        <w:rPr>
          <w:color w:val="auto"/>
          <w:sz w:val="22"/>
        </w:rPr>
        <w:t>Effective Date</w:t>
      </w:r>
      <w:r>
        <w:rPr>
          <w:sz w:val="22"/>
        </w:rPr>
        <w:t>……………………………………………………………………………………………………………………………</w:t>
      </w:r>
      <w:r w:rsidR="00BB1898">
        <w:rPr>
          <w:sz w:val="22"/>
        </w:rPr>
        <w:t xml:space="preserve">  </w:t>
      </w:r>
      <w:r>
        <w:rPr>
          <w:sz w:val="22"/>
        </w:rPr>
        <w:t xml:space="preserve">8 </w:t>
      </w:r>
    </w:p>
    <w:p w14:paraId="128C25D2" w14:textId="77777777" w:rsidR="00BB1898" w:rsidRDefault="00BB1898" w:rsidP="00BB1898">
      <w:pPr>
        <w:spacing w:after="134" w:line="259" w:lineRule="auto"/>
        <w:jc w:val="left"/>
        <w:rPr>
          <w:sz w:val="22"/>
        </w:rPr>
      </w:pPr>
    </w:p>
    <w:p w14:paraId="2A53CF7E" w14:textId="77777777" w:rsidR="00BB1898" w:rsidRDefault="00BB1898" w:rsidP="00BB1898">
      <w:pPr>
        <w:spacing w:after="134" w:line="259" w:lineRule="auto"/>
        <w:jc w:val="left"/>
        <w:rPr>
          <w:sz w:val="22"/>
        </w:rPr>
      </w:pPr>
    </w:p>
    <w:p w14:paraId="33E7AE7E" w14:textId="77777777" w:rsidR="00BB1898" w:rsidRDefault="00BB1898" w:rsidP="00BB1898">
      <w:pPr>
        <w:spacing w:after="134" w:line="259" w:lineRule="auto"/>
        <w:jc w:val="left"/>
        <w:rPr>
          <w:sz w:val="22"/>
        </w:rPr>
      </w:pPr>
    </w:p>
    <w:p w14:paraId="4AD9198D" w14:textId="77777777" w:rsidR="00BB1898" w:rsidRDefault="00BB1898" w:rsidP="00BB1898">
      <w:pPr>
        <w:spacing w:after="134" w:line="259" w:lineRule="auto"/>
        <w:jc w:val="left"/>
        <w:rPr>
          <w:sz w:val="22"/>
        </w:rPr>
      </w:pPr>
    </w:p>
    <w:p w14:paraId="33F20EBA" w14:textId="77777777" w:rsidR="00BB1898" w:rsidRDefault="00BB1898" w:rsidP="00BB1898">
      <w:pPr>
        <w:spacing w:after="134" w:line="259" w:lineRule="auto"/>
        <w:jc w:val="left"/>
        <w:rPr>
          <w:sz w:val="22"/>
        </w:rPr>
      </w:pPr>
    </w:p>
    <w:p w14:paraId="73C6808E" w14:textId="77777777" w:rsidR="00BB1898" w:rsidRDefault="00BB1898" w:rsidP="00BB1898">
      <w:pPr>
        <w:spacing w:after="134" w:line="259" w:lineRule="auto"/>
        <w:jc w:val="left"/>
        <w:rPr>
          <w:sz w:val="22"/>
        </w:rPr>
      </w:pPr>
    </w:p>
    <w:p w14:paraId="7F35F121" w14:textId="77777777" w:rsidR="00BB1898" w:rsidRDefault="00BB1898" w:rsidP="00BB1898">
      <w:pPr>
        <w:spacing w:after="134" w:line="259" w:lineRule="auto"/>
        <w:jc w:val="left"/>
        <w:rPr>
          <w:sz w:val="22"/>
        </w:rPr>
      </w:pPr>
    </w:p>
    <w:p w14:paraId="1BAD0511" w14:textId="77777777" w:rsidR="00BB1898" w:rsidRDefault="00BB1898" w:rsidP="00BB1898">
      <w:pPr>
        <w:spacing w:after="134" w:line="259" w:lineRule="auto"/>
        <w:jc w:val="left"/>
        <w:rPr>
          <w:sz w:val="22"/>
        </w:rPr>
      </w:pPr>
    </w:p>
    <w:p w14:paraId="69569D03" w14:textId="77777777" w:rsidR="00BB1898" w:rsidRDefault="00BB1898" w:rsidP="00BB1898">
      <w:pPr>
        <w:spacing w:after="134" w:line="259" w:lineRule="auto"/>
        <w:jc w:val="left"/>
        <w:rPr>
          <w:sz w:val="22"/>
        </w:rPr>
      </w:pPr>
    </w:p>
    <w:p w14:paraId="37F9FACA" w14:textId="77777777" w:rsidR="00BB1898" w:rsidRDefault="00BB1898" w:rsidP="00BB1898">
      <w:pPr>
        <w:spacing w:after="134" w:line="259" w:lineRule="auto"/>
        <w:jc w:val="left"/>
        <w:rPr>
          <w:sz w:val="22"/>
        </w:rPr>
      </w:pPr>
    </w:p>
    <w:p w14:paraId="66819144" w14:textId="77777777" w:rsidR="00BB1898" w:rsidRDefault="00BB1898" w:rsidP="00BB1898">
      <w:pPr>
        <w:spacing w:after="134" w:line="259" w:lineRule="auto"/>
        <w:jc w:val="left"/>
        <w:rPr>
          <w:sz w:val="22"/>
        </w:rPr>
      </w:pPr>
    </w:p>
    <w:p w14:paraId="33E05D59" w14:textId="77777777" w:rsidR="00BB1898" w:rsidRDefault="00BB1898" w:rsidP="00BB1898">
      <w:pPr>
        <w:spacing w:after="134" w:line="259" w:lineRule="auto"/>
        <w:jc w:val="left"/>
        <w:rPr>
          <w:sz w:val="22"/>
        </w:rPr>
      </w:pPr>
    </w:p>
    <w:p w14:paraId="151F317C" w14:textId="77777777" w:rsidR="00BB1898" w:rsidRDefault="00BB1898" w:rsidP="00BB1898">
      <w:pPr>
        <w:spacing w:after="134" w:line="259" w:lineRule="auto"/>
        <w:jc w:val="left"/>
        <w:rPr>
          <w:sz w:val="22"/>
        </w:rPr>
      </w:pPr>
    </w:p>
    <w:p w14:paraId="470659C6" w14:textId="77777777" w:rsidR="00BB1898" w:rsidRDefault="00BB1898" w:rsidP="00BB1898">
      <w:pPr>
        <w:spacing w:after="134" w:line="259" w:lineRule="auto"/>
        <w:jc w:val="left"/>
      </w:pPr>
    </w:p>
    <w:p w14:paraId="581AE579" w14:textId="77777777" w:rsidR="00D550E4" w:rsidRDefault="001B1AA6">
      <w:pPr>
        <w:pStyle w:val="Heading1"/>
        <w:ind w:left="-4"/>
      </w:pPr>
      <w:r>
        <w:lastRenderedPageBreak/>
        <w:t>1. Introduction: The Great Eastern Group</w:t>
      </w:r>
    </w:p>
    <w:p w14:paraId="1AE23DCF" w14:textId="77777777" w:rsidR="00D550E4" w:rsidRDefault="001B1AA6">
      <w:pPr>
        <w:spacing w:after="220"/>
      </w:pPr>
      <w:r>
        <w:t>The Great Eastern Shipping Company Ltd. is the largest private sector shipping company in India. Over the last 70 years the company has managed to methodically build its capacity and grow, despite the volatility of international shipping markets. The Great Eastern Group (</w:t>
      </w:r>
      <w:r>
        <w:rPr>
          <w:b/>
        </w:rPr>
        <w:t>GE Group</w:t>
      </w:r>
      <w:r>
        <w:t xml:space="preserve">) includes: </w:t>
      </w:r>
    </w:p>
    <w:p w14:paraId="7469E26C" w14:textId="77777777" w:rsidR="00D550E4" w:rsidRDefault="001B1AA6">
      <w:pPr>
        <w:numPr>
          <w:ilvl w:val="0"/>
          <w:numId w:val="2"/>
        </w:numPr>
        <w:spacing w:after="314"/>
        <w:ind w:hanging="360"/>
      </w:pPr>
      <w:r>
        <w:rPr>
          <w:b/>
          <w:i/>
        </w:rPr>
        <w:t>The Great Eastern Shipping Company Ltd.</w:t>
      </w:r>
      <w:r>
        <w:t xml:space="preserve"> </w:t>
      </w:r>
      <w:r>
        <w:rPr>
          <w:b/>
        </w:rPr>
        <w:t>(GES)</w:t>
      </w:r>
      <w:r>
        <w:t>: GES is involved in the bulk shipping business i.e. transportation of crude oil, petroleum products, gas and dry bulk commodities.</w:t>
      </w:r>
    </w:p>
    <w:p w14:paraId="1D203A3B" w14:textId="77777777" w:rsidR="00D550E4" w:rsidRDefault="001B1AA6">
      <w:pPr>
        <w:numPr>
          <w:ilvl w:val="0"/>
          <w:numId w:val="2"/>
        </w:numPr>
        <w:spacing w:after="314"/>
        <w:ind w:hanging="360"/>
      </w:pPr>
      <w:r>
        <w:rPr>
          <w:b/>
          <w:i/>
        </w:rPr>
        <w:t>Greatship (India) Limited (GIL)</w:t>
      </w:r>
      <w:r>
        <w:t xml:space="preserve">: GIL is a </w:t>
      </w:r>
      <w:proofErr w:type="gramStart"/>
      <w:r>
        <w:t>wholly-owned</w:t>
      </w:r>
      <w:proofErr w:type="gramEnd"/>
      <w:r>
        <w:t xml:space="preserve"> subsidiary of GES that provides offshore oilfield services with the principal activity of owning and/or operating offshore supply vessels and mobile offshore drilling rigs.</w:t>
      </w:r>
    </w:p>
    <w:p w14:paraId="7866999C" w14:textId="6C1BD8E3" w:rsidR="00D550E4" w:rsidRDefault="001B1AA6">
      <w:pPr>
        <w:numPr>
          <w:ilvl w:val="0"/>
          <w:numId w:val="2"/>
        </w:numPr>
        <w:spacing w:after="298"/>
        <w:ind w:hanging="360"/>
      </w:pPr>
      <w:r>
        <w:rPr>
          <w:b/>
          <w:i/>
        </w:rPr>
        <w:t>Great Eastern</w:t>
      </w:r>
      <w:r w:rsidR="00BB1898">
        <w:rPr>
          <w:b/>
          <w:i/>
        </w:rPr>
        <w:t xml:space="preserve"> </w:t>
      </w:r>
      <w:r w:rsidR="00A71309">
        <w:rPr>
          <w:b/>
          <w:i/>
        </w:rPr>
        <w:t xml:space="preserve">CSR </w:t>
      </w:r>
      <w:r>
        <w:rPr>
          <w:b/>
          <w:i/>
        </w:rPr>
        <w:t xml:space="preserve">Foundation </w:t>
      </w:r>
      <w:r>
        <w:t>(</w:t>
      </w:r>
      <w:r w:rsidR="00A71309">
        <w:rPr>
          <w:b/>
        </w:rPr>
        <w:t>GECSRF</w:t>
      </w:r>
      <w:r>
        <w:t>)</w:t>
      </w:r>
      <w:r w:rsidR="00BB1898">
        <w:t xml:space="preserve"> (</w:t>
      </w:r>
      <w:r w:rsidR="00A71309" w:rsidRPr="00A71309">
        <w:rPr>
          <w:b/>
          <w:bCs/>
        </w:rPr>
        <w:t xml:space="preserve">now </w:t>
      </w:r>
      <w:r w:rsidR="00BB1898" w:rsidRPr="00A71309">
        <w:rPr>
          <w:b/>
          <w:bCs/>
        </w:rPr>
        <w:t>Great Eastern</w:t>
      </w:r>
      <w:r w:rsidR="00A71309" w:rsidRPr="00A71309">
        <w:rPr>
          <w:b/>
          <w:bCs/>
        </w:rPr>
        <w:t xml:space="preserve"> </w:t>
      </w:r>
      <w:r w:rsidR="00BB1898" w:rsidRPr="00A71309">
        <w:rPr>
          <w:b/>
          <w:bCs/>
        </w:rPr>
        <w:t>Foundation</w:t>
      </w:r>
      <w:r w:rsidR="00BB1898">
        <w:t>)</w:t>
      </w:r>
      <w:r>
        <w:t>: The enactment of Section 135 of the Companies Act, 2013, Corporate Social Responsibility (CSR) policy by the Ministry of Corporate Affairs, has marked India as the only country to regulate and make CSR mandatory for eligible companies falling under the Act.</w:t>
      </w:r>
    </w:p>
    <w:p w14:paraId="131FEE03" w14:textId="25549D9D" w:rsidR="00D550E4" w:rsidRDefault="001B1AA6">
      <w:pPr>
        <w:spacing w:after="399"/>
        <w:ind w:left="731"/>
      </w:pPr>
      <w:r>
        <w:t xml:space="preserve">Following this policy, </w:t>
      </w:r>
      <w:r>
        <w:rPr>
          <w:b/>
        </w:rPr>
        <w:t>GE</w:t>
      </w:r>
      <w:r w:rsidR="009D3F2C">
        <w:rPr>
          <w:b/>
        </w:rPr>
        <w:t>CSR</w:t>
      </w:r>
      <w:r w:rsidR="00BB1898">
        <w:rPr>
          <w:b/>
        </w:rPr>
        <w:t>F</w:t>
      </w:r>
      <w:r>
        <w:t>, a wholly owned not-for-profit subsidiary of GES was incorporated in February 2015 to implement CSR activities of the GE Group.  Through GE</w:t>
      </w:r>
      <w:r w:rsidR="009D3F2C">
        <w:t>CSR</w:t>
      </w:r>
      <w:r>
        <w:t>F, the GE Group aims to extend the scope of social welfare activities to the vulnerable, marginalized and low-income population in India.</w:t>
      </w:r>
    </w:p>
    <w:p w14:paraId="4AFA91C7" w14:textId="77777777" w:rsidR="00D550E4" w:rsidRDefault="001B1AA6">
      <w:pPr>
        <w:pStyle w:val="Heading1"/>
        <w:ind w:left="-4"/>
      </w:pPr>
      <w:r>
        <w:t>2. CSR focus areas</w:t>
      </w:r>
    </w:p>
    <w:p w14:paraId="09B74AF9" w14:textId="77777777" w:rsidR="00D550E4" w:rsidRDefault="001B1AA6">
      <w:r>
        <w:t xml:space="preserve">Conforming to the </w:t>
      </w:r>
      <w:proofErr w:type="gramStart"/>
      <w:r>
        <w:t>activities as</w:t>
      </w:r>
      <w:proofErr w:type="gramEnd"/>
      <w:r>
        <w:t xml:space="preserve"> mentioned </w:t>
      </w:r>
      <w:r>
        <w:rPr>
          <w:b/>
        </w:rPr>
        <w:t xml:space="preserve">under Schedule VII, Section 135 of the Companies Act </w:t>
      </w:r>
      <w:r>
        <w:t>and, aligning our commitment to the globally accepted Sustainable Development Goals (SDG’s),</w:t>
      </w:r>
      <w:r>
        <w:rPr>
          <w:b/>
        </w:rPr>
        <w:t xml:space="preserve"> GE Group’s focus areas are:  </w:t>
      </w:r>
    </w:p>
    <w:p w14:paraId="57C3F777" w14:textId="77777777" w:rsidR="00D550E4" w:rsidRDefault="001B1AA6" w:rsidP="006B27EE">
      <w:pPr>
        <w:numPr>
          <w:ilvl w:val="0"/>
          <w:numId w:val="3"/>
        </w:numPr>
        <w:ind w:left="426" w:hanging="426"/>
      </w:pPr>
      <w:r>
        <w:rPr>
          <w:rFonts w:ascii="Cambria" w:eastAsia="Cambria" w:hAnsi="Cambria" w:cs="Cambria"/>
          <w:b/>
          <w:color w:val="4F81BD"/>
          <w:sz w:val="26"/>
          <w:u w:val="single" w:color="4F81BD"/>
        </w:rPr>
        <w:t>Education:</w:t>
      </w:r>
      <w:r>
        <w:t xml:space="preserve"> We are committed to support initiatives that aim to improve the quality of education, with a focus on building capacities of teachers and educators.</w:t>
      </w:r>
    </w:p>
    <w:p w14:paraId="13F9753D" w14:textId="77777777" w:rsidR="00D550E4" w:rsidRDefault="001B1AA6" w:rsidP="006B27EE">
      <w:pPr>
        <w:numPr>
          <w:ilvl w:val="0"/>
          <w:numId w:val="3"/>
        </w:numPr>
        <w:ind w:left="426" w:hanging="426"/>
      </w:pPr>
      <w:r>
        <w:rPr>
          <w:rFonts w:ascii="Cambria" w:eastAsia="Cambria" w:hAnsi="Cambria" w:cs="Cambria"/>
          <w:b/>
          <w:color w:val="4F81BD"/>
          <w:sz w:val="26"/>
          <w:u w:val="single" w:color="4F81BD"/>
        </w:rPr>
        <w:t>Health:</w:t>
      </w:r>
      <w:r>
        <w:t xml:space="preserve">  We aim to improve health outcomes for adolescent girls, pregnant women, infants, other women and communities at large.</w:t>
      </w:r>
    </w:p>
    <w:p w14:paraId="641352F1" w14:textId="77777777" w:rsidR="00D550E4" w:rsidRDefault="001B1AA6" w:rsidP="006B27EE">
      <w:pPr>
        <w:numPr>
          <w:ilvl w:val="0"/>
          <w:numId w:val="3"/>
        </w:numPr>
        <w:spacing w:after="341"/>
        <w:ind w:left="426" w:hanging="426"/>
      </w:pPr>
      <w:r>
        <w:rPr>
          <w:rFonts w:ascii="Cambria" w:eastAsia="Cambria" w:hAnsi="Cambria" w:cs="Cambria"/>
          <w:b/>
          <w:color w:val="4F81BD"/>
          <w:sz w:val="26"/>
          <w:u w:val="single" w:color="4F81BD"/>
        </w:rPr>
        <w:t>Livelihoods:</w:t>
      </w:r>
      <w:r>
        <w:rPr>
          <w:b/>
          <w:u w:val="single" w:color="4F81BD"/>
        </w:rPr>
        <w:t xml:space="preserve"> </w:t>
      </w:r>
      <w:r>
        <w:t xml:space="preserve"> We aim to enhance livelihood opportunities for women and youth by supporting </w:t>
      </w:r>
      <w:proofErr w:type="spellStart"/>
      <w:r>
        <w:t>organisations</w:t>
      </w:r>
      <w:proofErr w:type="spellEnd"/>
      <w:r>
        <w:t xml:space="preserve"> that focus on skill building, women empowerment and sustainable farming practices.</w:t>
      </w:r>
    </w:p>
    <w:p w14:paraId="5461C0B7" w14:textId="77777777" w:rsidR="00D550E4" w:rsidRDefault="001B1AA6">
      <w:r>
        <w:t xml:space="preserve">In addition to the focus areas, GE Group will also be open to consider support to other areas mentioned under Schedule VII of the Companies Act, 2013.  </w:t>
      </w:r>
    </w:p>
    <w:p w14:paraId="452B0C2A" w14:textId="77777777" w:rsidR="00D550E4" w:rsidRDefault="001B1AA6">
      <w:pPr>
        <w:pStyle w:val="Heading1"/>
        <w:ind w:left="-4"/>
      </w:pPr>
      <w:r>
        <w:lastRenderedPageBreak/>
        <w:t>3. Geography</w:t>
      </w:r>
    </w:p>
    <w:p w14:paraId="1F7E7F60" w14:textId="77777777" w:rsidR="00D550E4" w:rsidRDefault="001B1AA6">
      <w:pPr>
        <w:spacing w:after="261"/>
      </w:pPr>
      <w:r>
        <w:t xml:space="preserve">GE Group is open to support organizations across India. However, we will be </w:t>
      </w:r>
      <w:proofErr w:type="gramStart"/>
      <w:r>
        <w:t>more keen</w:t>
      </w:r>
      <w:proofErr w:type="gramEnd"/>
      <w:r>
        <w:t xml:space="preserve"> to support interventions that address needs of vulnerable, marginalized and low-income population in rural areas.  </w:t>
      </w:r>
    </w:p>
    <w:p w14:paraId="52E950BA" w14:textId="77777777" w:rsidR="00D550E4" w:rsidRDefault="001B1AA6">
      <w:pPr>
        <w:pStyle w:val="Heading1"/>
        <w:ind w:left="-4"/>
      </w:pPr>
      <w:r>
        <w:t>4. CSR Budget</w:t>
      </w:r>
    </w:p>
    <w:p w14:paraId="5BCADB04" w14:textId="77777777" w:rsidR="00D550E4" w:rsidRDefault="001B1AA6">
      <w:pPr>
        <w:spacing w:after="345" w:line="268" w:lineRule="auto"/>
      </w:pPr>
      <w:r>
        <w:t xml:space="preserve">Since the financial year starting 2014-15, GES and GIL have committed to </w:t>
      </w:r>
      <w:proofErr w:type="gramStart"/>
      <w:r>
        <w:t>spend</w:t>
      </w:r>
      <w:proofErr w:type="gramEnd"/>
      <w:r>
        <w:t xml:space="preserve"> </w:t>
      </w:r>
      <w:r>
        <w:rPr>
          <w:b/>
        </w:rPr>
        <w:t>at least 2% of the average net profits over the past three financial years in accordance with the applicable provisions of the Companies Act, 2013 (Act),</w:t>
      </w:r>
      <w:r>
        <w:t xml:space="preserve"> on Corporate Social Responsibility (</w:t>
      </w:r>
      <w:r>
        <w:rPr>
          <w:b/>
        </w:rPr>
        <w:t>CSR</w:t>
      </w:r>
      <w:r>
        <w:t xml:space="preserve">) causes.   </w:t>
      </w:r>
    </w:p>
    <w:p w14:paraId="1041146E" w14:textId="77777777" w:rsidR="00D550E4" w:rsidRDefault="001B1AA6">
      <w:pPr>
        <w:spacing w:after="342"/>
      </w:pPr>
      <w:r>
        <w:t xml:space="preserve">The CSR Committees of GES/GIL will recommend the CSR </w:t>
      </w:r>
      <w:proofErr w:type="gramStart"/>
      <w:r>
        <w:t>spend</w:t>
      </w:r>
      <w:proofErr w:type="gramEnd"/>
      <w:r>
        <w:t xml:space="preserve"> </w:t>
      </w:r>
      <w:proofErr w:type="gramStart"/>
      <w:r>
        <w:t>towards</w:t>
      </w:r>
      <w:proofErr w:type="gramEnd"/>
      <w:r>
        <w:t xml:space="preserve"> CSR cause during the year to their Boards for approval. </w:t>
      </w:r>
    </w:p>
    <w:p w14:paraId="2BB9699F" w14:textId="77777777" w:rsidR="00D550E4" w:rsidRDefault="001B1AA6">
      <w:pPr>
        <w:spacing w:after="395" w:line="276" w:lineRule="auto"/>
        <w:ind w:left="1" w:firstLine="0"/>
        <w:jc w:val="left"/>
      </w:pPr>
      <w:r>
        <w:t xml:space="preserve">In the event any surplus arises out of the CSR activities, it shall not form part of the business </w:t>
      </w:r>
      <w:proofErr w:type="gramStart"/>
      <w:r>
        <w:t>profits, and</w:t>
      </w:r>
      <w:proofErr w:type="gramEnd"/>
      <w:r>
        <w:t xml:space="preserve"> shall be ploughed back into the CSR activities as per applicable provisions of the Act. </w:t>
      </w:r>
    </w:p>
    <w:p w14:paraId="0315D24E" w14:textId="77777777" w:rsidR="00D550E4" w:rsidRDefault="001B1AA6">
      <w:pPr>
        <w:pStyle w:val="Heading1"/>
        <w:ind w:left="-4"/>
      </w:pPr>
      <w:r>
        <w:t>5. Governance</w:t>
      </w:r>
    </w:p>
    <w:p w14:paraId="7731B022" w14:textId="77777777" w:rsidR="00D550E4" w:rsidRDefault="001B1AA6">
      <w:r>
        <w:t xml:space="preserve">The </w:t>
      </w:r>
      <w:r>
        <w:rPr>
          <w:b/>
        </w:rPr>
        <w:t xml:space="preserve">Corporate Social Responsibility </w:t>
      </w:r>
      <w:r>
        <w:t xml:space="preserve">(CSR) Governance structure at GE Group comprises three levels:  </w:t>
      </w:r>
    </w:p>
    <w:p w14:paraId="483EF23A" w14:textId="77777777" w:rsidR="00D550E4" w:rsidRDefault="001B1AA6">
      <w:pPr>
        <w:numPr>
          <w:ilvl w:val="0"/>
          <w:numId w:val="4"/>
        </w:numPr>
        <w:ind w:hanging="360"/>
      </w:pPr>
      <w:r>
        <w:t>Board of Directors</w:t>
      </w:r>
    </w:p>
    <w:p w14:paraId="31DF7ECD" w14:textId="77777777" w:rsidR="00D550E4" w:rsidRDefault="001B1AA6">
      <w:pPr>
        <w:numPr>
          <w:ilvl w:val="0"/>
          <w:numId w:val="4"/>
        </w:numPr>
        <w:ind w:hanging="360"/>
      </w:pPr>
      <w:r>
        <w:t>CSR Committee</w:t>
      </w:r>
    </w:p>
    <w:p w14:paraId="66104F3E" w14:textId="77777777" w:rsidR="00D550E4" w:rsidRDefault="001B1AA6">
      <w:pPr>
        <w:numPr>
          <w:ilvl w:val="0"/>
          <w:numId w:val="4"/>
        </w:numPr>
        <w:spacing w:after="306"/>
        <w:ind w:hanging="360"/>
      </w:pPr>
      <w:r>
        <w:t>CSR Team</w:t>
      </w:r>
    </w:p>
    <w:p w14:paraId="1ABCF663" w14:textId="77777777" w:rsidR="00D550E4" w:rsidRDefault="001B1AA6">
      <w:pPr>
        <w:tabs>
          <w:tab w:val="center" w:pos="452"/>
          <w:tab w:val="center" w:pos="1664"/>
        </w:tabs>
        <w:spacing w:after="11" w:line="268" w:lineRule="auto"/>
        <w:ind w:left="0" w:firstLine="0"/>
        <w:jc w:val="left"/>
      </w:pPr>
      <w:r>
        <w:rPr>
          <w:sz w:val="22"/>
        </w:rPr>
        <w:tab/>
      </w:r>
      <w:r>
        <w:rPr>
          <w:b/>
        </w:rPr>
        <w:t>a.</w:t>
      </w:r>
      <w:r>
        <w:rPr>
          <w:b/>
        </w:rPr>
        <w:tab/>
        <w:t>Board of Directors:</w:t>
      </w:r>
    </w:p>
    <w:p w14:paraId="5E44E6EA" w14:textId="77777777" w:rsidR="00D550E4" w:rsidRDefault="001B1AA6">
      <w:pPr>
        <w:ind w:left="731"/>
      </w:pPr>
      <w:r>
        <w:t>The Boards of GES/GIL will be responsible for:</w:t>
      </w:r>
    </w:p>
    <w:p w14:paraId="145B8CA2" w14:textId="77777777" w:rsidR="00D550E4" w:rsidRDefault="001B1AA6">
      <w:pPr>
        <w:numPr>
          <w:ilvl w:val="0"/>
          <w:numId w:val="5"/>
        </w:numPr>
        <w:ind w:hanging="360"/>
      </w:pPr>
      <w:r>
        <w:t>Approving the CSR policy as formulated and recommended by the CSR Committee.</w:t>
      </w:r>
    </w:p>
    <w:p w14:paraId="172ECC5D" w14:textId="77777777" w:rsidR="00D550E4" w:rsidRDefault="001B1AA6">
      <w:pPr>
        <w:numPr>
          <w:ilvl w:val="0"/>
          <w:numId w:val="5"/>
        </w:numPr>
        <w:ind w:hanging="360"/>
      </w:pPr>
      <w:r>
        <w:t>Approving the Annual Action Plan and any alterations thereto, as recommended by the CSR Committee.</w:t>
      </w:r>
    </w:p>
    <w:p w14:paraId="7962D762" w14:textId="77777777" w:rsidR="00D550E4" w:rsidRDefault="001B1AA6">
      <w:pPr>
        <w:numPr>
          <w:ilvl w:val="0"/>
          <w:numId w:val="5"/>
        </w:numPr>
        <w:ind w:hanging="360"/>
      </w:pPr>
      <w:r>
        <w:t>Ensuring, through the CSR Committee, that in each financial year GES and GIL spend at least 2% of the average net profits over the past three financial years in accordance with the applicable provisions of the Act.</w:t>
      </w:r>
    </w:p>
    <w:p w14:paraId="5FEDD55E" w14:textId="77777777" w:rsidR="00D550E4" w:rsidRDefault="001B1AA6">
      <w:pPr>
        <w:numPr>
          <w:ilvl w:val="0"/>
          <w:numId w:val="5"/>
        </w:numPr>
        <w:ind w:hanging="360"/>
      </w:pPr>
      <w:r>
        <w:t>Ensuring, through the CSR Committee, that funds committed by the Company for CSR activities are utilized effectively.</w:t>
      </w:r>
    </w:p>
    <w:p w14:paraId="421F6046" w14:textId="77777777" w:rsidR="00D550E4" w:rsidRDefault="001B1AA6">
      <w:pPr>
        <w:numPr>
          <w:ilvl w:val="0"/>
          <w:numId w:val="5"/>
        </w:numPr>
        <w:ind w:hanging="360"/>
      </w:pPr>
      <w:r>
        <w:lastRenderedPageBreak/>
        <w:t xml:space="preserve">Ensuring that the funds disbursed have been </w:t>
      </w:r>
      <w:proofErr w:type="spellStart"/>
      <w:r>
        <w:t>utilised</w:t>
      </w:r>
      <w:proofErr w:type="spellEnd"/>
      <w:r>
        <w:t xml:space="preserve"> for the purposes and in the manner as approved by it. (Chief Financial Officer shall certify to that effect.)</w:t>
      </w:r>
    </w:p>
    <w:p w14:paraId="48BD3133" w14:textId="77777777" w:rsidR="00D550E4" w:rsidRDefault="001B1AA6">
      <w:pPr>
        <w:numPr>
          <w:ilvl w:val="0"/>
          <w:numId w:val="5"/>
        </w:numPr>
        <w:ind w:hanging="360"/>
      </w:pPr>
      <w:r>
        <w:t xml:space="preserve">Monitoring the implementation of the Ongoing Projects (i.e. multi-year projects having timelines not exceeding 3 years excluding the financial year in which it was commenced) with reference to the approved timelines and </w:t>
      </w:r>
      <w:proofErr w:type="spellStart"/>
      <w:r>
        <w:t>yearwise</w:t>
      </w:r>
      <w:proofErr w:type="spellEnd"/>
      <w:r>
        <w:t xml:space="preserve"> allocation and make modifications, if any, for smooth implementation thereof.</w:t>
      </w:r>
    </w:p>
    <w:p w14:paraId="1D154E37" w14:textId="77777777" w:rsidR="00D550E4" w:rsidRDefault="001B1AA6">
      <w:pPr>
        <w:numPr>
          <w:ilvl w:val="0"/>
          <w:numId w:val="5"/>
        </w:numPr>
        <w:ind w:hanging="360"/>
      </w:pPr>
      <w:r>
        <w:t xml:space="preserve">Ensuring </w:t>
      </w:r>
      <w:proofErr w:type="gramStart"/>
      <w:r>
        <w:t>that  applicable</w:t>
      </w:r>
      <w:proofErr w:type="gramEnd"/>
      <w:r>
        <w:t xml:space="preserve"> disclosures on CSR are made in their respective annual report on CSR included in their Board’s Report and on their respective websites.</w:t>
      </w:r>
    </w:p>
    <w:p w14:paraId="556661E8" w14:textId="77777777" w:rsidR="00D550E4" w:rsidRDefault="001B1AA6">
      <w:pPr>
        <w:numPr>
          <w:ilvl w:val="0"/>
          <w:numId w:val="5"/>
        </w:numPr>
        <w:spacing w:after="358"/>
        <w:ind w:hanging="360"/>
      </w:pPr>
      <w:r>
        <w:t xml:space="preserve">Ensuring that the administrative overheads (i.e. expenses for general management and administration not including expenses for </w:t>
      </w:r>
      <w:proofErr w:type="gramStart"/>
      <w:r>
        <w:t>designing,</w:t>
      </w:r>
      <w:proofErr w:type="gramEnd"/>
      <w:r>
        <w:t xml:space="preserve"> implementation, monitoring, and evaluation etc. of a particular project) of the CSR functions </w:t>
      </w:r>
      <w:proofErr w:type="gramStart"/>
      <w:r>
        <w:t>does</w:t>
      </w:r>
      <w:proofErr w:type="gramEnd"/>
      <w:r>
        <w:t xml:space="preserve"> not exceed 5% of the total CSR expenditure for the financial year.</w:t>
      </w:r>
    </w:p>
    <w:p w14:paraId="53C6D786" w14:textId="77777777" w:rsidR="00D550E4" w:rsidRDefault="001B1AA6">
      <w:pPr>
        <w:pStyle w:val="Heading2"/>
        <w:tabs>
          <w:tab w:val="center" w:pos="457"/>
          <w:tab w:val="center" w:pos="3140"/>
        </w:tabs>
        <w:spacing w:after="11"/>
        <w:ind w:left="0" w:right="0" w:firstLine="0"/>
        <w:jc w:val="left"/>
      </w:pPr>
      <w:r>
        <w:rPr>
          <w:b w:val="0"/>
          <w:sz w:val="22"/>
        </w:rPr>
        <w:tab/>
      </w:r>
      <w:r>
        <w:t>b.</w:t>
      </w:r>
      <w:r>
        <w:tab/>
        <w:t>Corporate Social Responsibility (CSR) Committee</w:t>
      </w:r>
    </w:p>
    <w:p w14:paraId="0E470C25" w14:textId="77777777" w:rsidR="00D550E4" w:rsidRDefault="001B1AA6">
      <w:pPr>
        <w:ind w:left="731"/>
      </w:pPr>
      <w:r>
        <w:t>The Board of Directors of GES and GIL have constituted Committees of Directors known as the CSR Committees. The functions of the Committees will be as follows:</w:t>
      </w:r>
    </w:p>
    <w:p w14:paraId="56A9A076" w14:textId="77777777" w:rsidR="00D550E4" w:rsidRDefault="001B1AA6">
      <w:pPr>
        <w:numPr>
          <w:ilvl w:val="0"/>
          <w:numId w:val="6"/>
        </w:numPr>
        <w:spacing w:after="9"/>
        <w:ind w:hanging="360"/>
      </w:pPr>
      <w:r>
        <w:t>To formulate and recommend the CSR policy.</w:t>
      </w:r>
    </w:p>
    <w:p w14:paraId="447DB179" w14:textId="77777777" w:rsidR="00D550E4" w:rsidRDefault="001B1AA6">
      <w:pPr>
        <w:numPr>
          <w:ilvl w:val="0"/>
          <w:numId w:val="6"/>
        </w:numPr>
        <w:ind w:hanging="360"/>
      </w:pPr>
      <w:r>
        <w:t>To formulate and recommend to the Board an Annual Action Plan as prescribed under the Act and any alterations thereto.</w:t>
      </w:r>
    </w:p>
    <w:p w14:paraId="250E4A4C" w14:textId="77777777" w:rsidR="00D550E4" w:rsidRDefault="001B1AA6">
      <w:pPr>
        <w:numPr>
          <w:ilvl w:val="0"/>
          <w:numId w:val="6"/>
        </w:numPr>
        <w:spacing w:after="9"/>
        <w:ind w:hanging="360"/>
      </w:pPr>
      <w:r>
        <w:t>To recommend CSR budget for each year.</w:t>
      </w:r>
    </w:p>
    <w:p w14:paraId="30450932" w14:textId="77777777" w:rsidR="00D550E4" w:rsidRDefault="001B1AA6">
      <w:pPr>
        <w:numPr>
          <w:ilvl w:val="0"/>
          <w:numId w:val="6"/>
        </w:numPr>
        <w:spacing w:after="0"/>
        <w:ind w:hanging="360"/>
      </w:pPr>
      <w:r>
        <w:t>To review and approve the fund allocation for partners.</w:t>
      </w:r>
    </w:p>
    <w:p w14:paraId="637E96DB" w14:textId="77777777" w:rsidR="00D550E4" w:rsidRDefault="001B1AA6" w:rsidP="008B2A59">
      <w:pPr>
        <w:numPr>
          <w:ilvl w:val="0"/>
          <w:numId w:val="6"/>
        </w:numPr>
        <w:spacing w:after="0"/>
        <w:ind w:hanging="360"/>
      </w:pPr>
      <w:r>
        <w:t>To monitor the CSR activities and report the same.</w:t>
      </w:r>
    </w:p>
    <w:p w14:paraId="64588590" w14:textId="77777777" w:rsidR="008B2A59" w:rsidRDefault="008B2A59" w:rsidP="008B2A59">
      <w:pPr>
        <w:spacing w:after="0"/>
        <w:ind w:left="1426" w:firstLine="0"/>
      </w:pPr>
    </w:p>
    <w:p w14:paraId="0A6E4BA5" w14:textId="77777777" w:rsidR="00D550E4" w:rsidRDefault="001B1AA6">
      <w:pPr>
        <w:pStyle w:val="Heading2"/>
        <w:tabs>
          <w:tab w:val="center" w:pos="443"/>
          <w:tab w:val="center" w:pos="2859"/>
        </w:tabs>
        <w:spacing w:after="212"/>
        <w:ind w:left="0" w:right="0" w:firstLine="0"/>
        <w:jc w:val="left"/>
      </w:pPr>
      <w:r>
        <w:rPr>
          <w:b w:val="0"/>
          <w:sz w:val="22"/>
        </w:rPr>
        <w:tab/>
      </w:r>
      <w:r>
        <w:t>c.</w:t>
      </w:r>
      <w:r>
        <w:tab/>
        <w:t>Corporate Social Responsibility (CSR) Team</w:t>
      </w:r>
    </w:p>
    <w:p w14:paraId="4458A4A0" w14:textId="7F072292" w:rsidR="00D550E4" w:rsidRDefault="001B1AA6">
      <w:pPr>
        <w:spacing w:after="234"/>
        <w:ind w:left="731"/>
      </w:pPr>
      <w:r>
        <w:t xml:space="preserve">The CSR team leads the </w:t>
      </w:r>
      <w:r w:rsidR="00BB1898">
        <w:t>day-to-day</w:t>
      </w:r>
      <w:r>
        <w:t xml:space="preserve"> CSR activities of the GE Group. Its functions are as follows:</w:t>
      </w:r>
    </w:p>
    <w:p w14:paraId="17B063FF" w14:textId="77777777" w:rsidR="00D550E4" w:rsidRDefault="001B1AA6">
      <w:pPr>
        <w:numPr>
          <w:ilvl w:val="0"/>
          <w:numId w:val="7"/>
        </w:numPr>
        <w:ind w:hanging="360"/>
      </w:pPr>
      <w:r>
        <w:t>Formulate and recommend to CSR Committees, Annual Action Plan (including alterations thereto) which shall include the following:</w:t>
      </w:r>
    </w:p>
    <w:p w14:paraId="64F8E741" w14:textId="77777777" w:rsidR="00D550E4" w:rsidRDefault="001B1AA6">
      <w:pPr>
        <w:numPr>
          <w:ilvl w:val="1"/>
          <w:numId w:val="7"/>
        </w:numPr>
        <w:ind w:hanging="360"/>
      </w:pPr>
      <w:r>
        <w:t>details of projects / programmes to be undertaken</w:t>
      </w:r>
    </w:p>
    <w:p w14:paraId="3BCC9C9A" w14:textId="77777777" w:rsidR="00D550E4" w:rsidRDefault="001B1AA6">
      <w:pPr>
        <w:numPr>
          <w:ilvl w:val="1"/>
          <w:numId w:val="7"/>
        </w:numPr>
        <w:ind w:hanging="360"/>
      </w:pPr>
      <w:r>
        <w:t>manner of execution</w:t>
      </w:r>
    </w:p>
    <w:p w14:paraId="33A0A0AE" w14:textId="77777777" w:rsidR="00D550E4" w:rsidRDefault="001B1AA6">
      <w:pPr>
        <w:numPr>
          <w:ilvl w:val="1"/>
          <w:numId w:val="7"/>
        </w:numPr>
        <w:ind w:hanging="360"/>
      </w:pPr>
      <w:r>
        <w:t>modalities of utilization of funds and implementation schedules</w:t>
      </w:r>
    </w:p>
    <w:p w14:paraId="3440F9CB" w14:textId="77777777" w:rsidR="00D550E4" w:rsidRDefault="001B1AA6">
      <w:pPr>
        <w:numPr>
          <w:ilvl w:val="1"/>
          <w:numId w:val="7"/>
        </w:numPr>
        <w:ind w:hanging="360"/>
      </w:pPr>
      <w:r>
        <w:t xml:space="preserve">monitoring and reporting </w:t>
      </w:r>
      <w:proofErr w:type="gramStart"/>
      <w:r>
        <w:t>mechanism</w:t>
      </w:r>
      <w:proofErr w:type="gramEnd"/>
    </w:p>
    <w:p w14:paraId="3BBBBEA2" w14:textId="77777777" w:rsidR="00D550E4" w:rsidRDefault="001B1AA6">
      <w:pPr>
        <w:numPr>
          <w:ilvl w:val="1"/>
          <w:numId w:val="7"/>
        </w:numPr>
        <w:ind w:hanging="360"/>
      </w:pPr>
      <w:r>
        <w:t>need for impact assessment, if any.</w:t>
      </w:r>
    </w:p>
    <w:p w14:paraId="2C8D172F" w14:textId="77777777" w:rsidR="00D550E4" w:rsidRDefault="001B1AA6">
      <w:pPr>
        <w:numPr>
          <w:ilvl w:val="0"/>
          <w:numId w:val="7"/>
        </w:numPr>
        <w:ind w:hanging="360"/>
      </w:pPr>
      <w:r>
        <w:t>Implementation of the approved Annual Action Plan.</w:t>
      </w:r>
    </w:p>
    <w:p w14:paraId="3BBF20BE" w14:textId="7F777253" w:rsidR="00D550E4" w:rsidRDefault="001B1AA6">
      <w:pPr>
        <w:numPr>
          <w:ilvl w:val="0"/>
          <w:numId w:val="7"/>
        </w:numPr>
        <w:ind w:hanging="360"/>
      </w:pPr>
      <w:r>
        <w:lastRenderedPageBreak/>
        <w:t xml:space="preserve">Identify potential partners and facilitate an </w:t>
      </w:r>
      <w:r w:rsidR="00BB1898">
        <w:t>end-to-end</w:t>
      </w:r>
      <w:r>
        <w:t xml:space="preserve"> partner selection process.</w:t>
      </w:r>
    </w:p>
    <w:p w14:paraId="2E57FB7B" w14:textId="77777777" w:rsidR="00D550E4" w:rsidRDefault="001B1AA6">
      <w:pPr>
        <w:numPr>
          <w:ilvl w:val="0"/>
          <w:numId w:val="7"/>
        </w:numPr>
        <w:spacing w:after="9"/>
        <w:ind w:hanging="360"/>
      </w:pPr>
      <w:r>
        <w:t>Timely review of the budgets and approved disbursements to the partners.</w:t>
      </w:r>
    </w:p>
    <w:p w14:paraId="00576B17" w14:textId="77777777" w:rsidR="00D550E4" w:rsidRDefault="001B1AA6">
      <w:pPr>
        <w:numPr>
          <w:ilvl w:val="0"/>
          <w:numId w:val="7"/>
        </w:numPr>
        <w:ind w:hanging="360"/>
      </w:pPr>
      <w:r>
        <w:t>Monitoring utilization of funds disbursed to the partners.</w:t>
      </w:r>
    </w:p>
    <w:p w14:paraId="34B3F6D2" w14:textId="77777777" w:rsidR="00D550E4" w:rsidRDefault="001B1AA6">
      <w:pPr>
        <w:numPr>
          <w:ilvl w:val="0"/>
          <w:numId w:val="7"/>
        </w:numPr>
        <w:spacing w:after="9"/>
        <w:ind w:hanging="360"/>
      </w:pPr>
      <w:r>
        <w:t>Periodically visit the programmes and evaluate the progress on ground.</w:t>
      </w:r>
    </w:p>
    <w:p w14:paraId="7710A93C" w14:textId="77777777" w:rsidR="00D550E4" w:rsidRDefault="001B1AA6">
      <w:pPr>
        <w:numPr>
          <w:ilvl w:val="0"/>
          <w:numId w:val="7"/>
        </w:numPr>
        <w:spacing w:after="9"/>
        <w:ind w:hanging="360"/>
      </w:pPr>
      <w:r>
        <w:t>Undertaking impact assessment through independent agencies, if required.</w:t>
      </w:r>
    </w:p>
    <w:p w14:paraId="55394DF2" w14:textId="77777777" w:rsidR="00D550E4" w:rsidRDefault="001B1AA6">
      <w:pPr>
        <w:numPr>
          <w:ilvl w:val="0"/>
          <w:numId w:val="7"/>
        </w:numPr>
        <w:ind w:hanging="360"/>
      </w:pPr>
      <w:r>
        <w:t>Share progress updates with CSR Committees / Boards of GES / GIL as and when required.</w:t>
      </w:r>
    </w:p>
    <w:p w14:paraId="12700D2A" w14:textId="77777777" w:rsidR="00D550E4" w:rsidRDefault="001B1AA6">
      <w:pPr>
        <w:numPr>
          <w:ilvl w:val="0"/>
          <w:numId w:val="7"/>
        </w:numPr>
        <w:ind w:hanging="360"/>
      </w:pPr>
      <w:r>
        <w:t>Disclosure of details of CSR activities (including projects approved) on website of GES / GIL</w:t>
      </w:r>
    </w:p>
    <w:p w14:paraId="6FB5CC56" w14:textId="77777777" w:rsidR="00D550E4" w:rsidRDefault="001B1AA6">
      <w:pPr>
        <w:numPr>
          <w:ilvl w:val="0"/>
          <w:numId w:val="7"/>
        </w:numPr>
        <w:spacing w:after="597"/>
        <w:ind w:hanging="360"/>
      </w:pPr>
      <w:r>
        <w:t>Monitoring unspent amount as on 31</w:t>
      </w:r>
      <w:r>
        <w:rPr>
          <w:vertAlign w:val="superscript"/>
        </w:rPr>
        <w:t>st</w:t>
      </w:r>
      <w:r>
        <w:t xml:space="preserve"> March every year and recommend its transfer to Unspent CSR Account / government funds as per the requirements of the Act.</w:t>
      </w:r>
    </w:p>
    <w:p w14:paraId="2C6CF568" w14:textId="77777777" w:rsidR="00D550E4" w:rsidRDefault="001B1AA6">
      <w:pPr>
        <w:pStyle w:val="Heading1"/>
        <w:ind w:left="-4"/>
      </w:pPr>
      <w:r>
        <w:t>6. Onboarding a Partner</w:t>
      </w:r>
    </w:p>
    <w:p w14:paraId="6B0F5B7D" w14:textId="77777777" w:rsidR="00D550E4" w:rsidRDefault="001B1AA6">
      <w:pPr>
        <w:pStyle w:val="Heading2"/>
        <w:tabs>
          <w:tab w:val="center" w:pos="452"/>
          <w:tab w:val="center" w:pos="2008"/>
        </w:tabs>
        <w:ind w:left="0" w:right="0" w:firstLine="0"/>
        <w:jc w:val="left"/>
      </w:pPr>
      <w:r>
        <w:rPr>
          <w:b w:val="0"/>
          <w:sz w:val="22"/>
        </w:rPr>
        <w:tab/>
      </w:r>
      <w:r>
        <w:t>a.</w:t>
      </w:r>
      <w:r>
        <w:tab/>
        <w:t>Identification of a Partner</w:t>
      </w:r>
    </w:p>
    <w:p w14:paraId="4735B9E7" w14:textId="77777777" w:rsidR="00D550E4" w:rsidRDefault="001B1AA6">
      <w:pPr>
        <w:numPr>
          <w:ilvl w:val="0"/>
          <w:numId w:val="8"/>
        </w:numPr>
        <w:spacing w:after="0" w:line="268" w:lineRule="auto"/>
        <w:ind w:hanging="360"/>
      </w:pPr>
      <w:r>
        <w:rPr>
          <w:b/>
        </w:rPr>
        <w:t>Direct Approach - Open to All:</w:t>
      </w:r>
    </w:p>
    <w:p w14:paraId="7329B78B" w14:textId="7DE74AA4" w:rsidR="00D550E4" w:rsidRDefault="001B1AA6">
      <w:pPr>
        <w:numPr>
          <w:ilvl w:val="1"/>
          <w:numId w:val="8"/>
        </w:numPr>
        <w:ind w:left="2215" w:hanging="350"/>
      </w:pPr>
      <w:r>
        <w:t>Any NGO registered as a Society/ Public Charitable Trust / company established in India under Section 8 of the Act and having CSR Registration Number from the Ministry of Corporate Affairs whose vision and values are aligned with any of our CSR focus areas or activities under Schedule VII can reach out to GE</w:t>
      </w:r>
      <w:r w:rsidR="00CB1AD8">
        <w:t>CSR</w:t>
      </w:r>
      <w:r>
        <w:t>F.</w:t>
      </w:r>
    </w:p>
    <w:p w14:paraId="22734D87" w14:textId="77777777" w:rsidR="00D550E4" w:rsidRDefault="001B1AA6">
      <w:pPr>
        <w:numPr>
          <w:ilvl w:val="1"/>
          <w:numId w:val="8"/>
        </w:numPr>
        <w:ind w:left="2215" w:hanging="350"/>
      </w:pPr>
      <w:r>
        <w:t>It should meet the basic statutory requirements (section 6.d.), including: documents such as the Registration certificate, valid Income Tax exemption certificates and Audited Financial statements for the last three years</w:t>
      </w:r>
    </w:p>
    <w:p w14:paraId="3C71FB9A" w14:textId="77777777" w:rsidR="00D550E4" w:rsidRDefault="001B1AA6">
      <w:pPr>
        <w:numPr>
          <w:ilvl w:val="0"/>
          <w:numId w:val="8"/>
        </w:numPr>
        <w:spacing w:after="1" w:line="268" w:lineRule="auto"/>
        <w:ind w:hanging="360"/>
      </w:pPr>
      <w:r>
        <w:rPr>
          <w:b/>
        </w:rPr>
        <w:t>Indirect approach:</w:t>
      </w:r>
    </w:p>
    <w:p w14:paraId="7BCE0853" w14:textId="77777777" w:rsidR="00D550E4" w:rsidRDefault="001B1AA6">
      <w:pPr>
        <w:numPr>
          <w:ilvl w:val="1"/>
          <w:numId w:val="8"/>
        </w:numPr>
        <w:spacing w:after="358"/>
        <w:ind w:left="2215" w:hanging="350"/>
      </w:pPr>
      <w:r>
        <w:t>The CSR team may reach out to NGOs based on references from the existing partners, CSR Committee or Board members and other stakeholders.</w:t>
      </w:r>
    </w:p>
    <w:p w14:paraId="2A226000" w14:textId="77777777" w:rsidR="00D550E4" w:rsidRDefault="001B1AA6">
      <w:pPr>
        <w:pStyle w:val="Heading2"/>
        <w:tabs>
          <w:tab w:val="center" w:pos="457"/>
          <w:tab w:val="center" w:pos="1405"/>
        </w:tabs>
        <w:ind w:left="0" w:right="0" w:firstLine="0"/>
        <w:jc w:val="left"/>
      </w:pPr>
      <w:r>
        <w:rPr>
          <w:b w:val="0"/>
          <w:sz w:val="22"/>
        </w:rPr>
        <w:tab/>
      </w:r>
      <w:r>
        <w:t>b.</w:t>
      </w:r>
      <w:r>
        <w:tab/>
        <w:t>Due Diligence</w:t>
      </w:r>
    </w:p>
    <w:p w14:paraId="03C99F9E" w14:textId="77777777" w:rsidR="00D550E4" w:rsidRDefault="001B1AA6">
      <w:pPr>
        <w:numPr>
          <w:ilvl w:val="0"/>
          <w:numId w:val="9"/>
        </w:numPr>
        <w:ind w:hanging="360"/>
      </w:pPr>
      <w:r>
        <w:t>Once the NGOs are identified, a due diligence process will be initiated to evaluate organization’s operations, programmes and statutory compliances before making any decisions for partnership opportunities.</w:t>
      </w:r>
    </w:p>
    <w:p w14:paraId="68FD2C0A" w14:textId="77777777" w:rsidR="00D550E4" w:rsidRDefault="001B1AA6">
      <w:pPr>
        <w:numPr>
          <w:ilvl w:val="0"/>
          <w:numId w:val="9"/>
        </w:numPr>
        <w:ind w:hanging="360"/>
      </w:pPr>
      <w:r>
        <w:t>A combination of meetings and visits will be conducted to complete the due diligence process.</w:t>
      </w:r>
    </w:p>
    <w:p w14:paraId="538F6BF3" w14:textId="77777777" w:rsidR="00D550E4" w:rsidRDefault="001B1AA6">
      <w:pPr>
        <w:pStyle w:val="Heading2"/>
        <w:tabs>
          <w:tab w:val="center" w:pos="443"/>
          <w:tab w:val="center" w:pos="1540"/>
        </w:tabs>
        <w:ind w:left="0" w:right="0" w:firstLine="0"/>
        <w:jc w:val="left"/>
      </w:pPr>
      <w:r>
        <w:rPr>
          <w:b w:val="0"/>
          <w:sz w:val="22"/>
        </w:rPr>
        <w:lastRenderedPageBreak/>
        <w:tab/>
      </w:r>
      <w:r>
        <w:t>c.</w:t>
      </w:r>
      <w:r>
        <w:tab/>
        <w:t>CSR Committees</w:t>
      </w:r>
    </w:p>
    <w:p w14:paraId="402D2DD5" w14:textId="77777777" w:rsidR="00D550E4" w:rsidRDefault="001B1AA6">
      <w:pPr>
        <w:numPr>
          <w:ilvl w:val="0"/>
          <w:numId w:val="10"/>
        </w:numPr>
        <w:ind w:hanging="360"/>
      </w:pPr>
      <w:r>
        <w:t>Recommendations will be shared with the CSR Committee of GES/GIL for review and approval/recommendation to the Board.</w:t>
      </w:r>
    </w:p>
    <w:p w14:paraId="20441514" w14:textId="77777777" w:rsidR="00D550E4" w:rsidRDefault="001B1AA6">
      <w:pPr>
        <w:numPr>
          <w:ilvl w:val="0"/>
          <w:numId w:val="10"/>
        </w:numPr>
        <w:spacing w:after="358"/>
        <w:ind w:hanging="360"/>
      </w:pPr>
      <w:r>
        <w:t>Once approved, the CSR team will draft a Memorandum of Understanding (MoU) with the selected organization.</w:t>
      </w:r>
    </w:p>
    <w:p w14:paraId="6EE96BCA" w14:textId="77777777" w:rsidR="00D550E4" w:rsidRDefault="001B1AA6">
      <w:pPr>
        <w:pStyle w:val="Heading2"/>
        <w:tabs>
          <w:tab w:val="center" w:pos="457"/>
          <w:tab w:val="center" w:pos="2251"/>
        </w:tabs>
        <w:ind w:left="0" w:right="0" w:firstLine="0"/>
        <w:jc w:val="left"/>
      </w:pPr>
      <w:r>
        <w:rPr>
          <w:b w:val="0"/>
          <w:sz w:val="22"/>
        </w:rPr>
        <w:tab/>
      </w:r>
      <w:r>
        <w:t>d.</w:t>
      </w:r>
      <w:r>
        <w:tab/>
        <w:t>Partner Statutory Compliances</w:t>
      </w:r>
    </w:p>
    <w:p w14:paraId="0BD9282F" w14:textId="77777777" w:rsidR="00D550E4" w:rsidRDefault="001B1AA6" w:rsidP="00BB1898">
      <w:pPr>
        <w:spacing w:after="0"/>
        <w:ind w:left="730"/>
        <w:jc w:val="left"/>
      </w:pPr>
      <w:r>
        <w:rPr>
          <w:rFonts w:ascii="Segoe UI Symbol" w:eastAsia="Segoe UI Symbol" w:hAnsi="Segoe UI Symbol" w:cs="Segoe UI Symbol"/>
        </w:rPr>
        <w:t xml:space="preserve">• </w:t>
      </w:r>
      <w:r>
        <w:t>Maintain a record of all basic compliance requirement documents:</w:t>
      </w:r>
    </w:p>
    <w:p w14:paraId="24E75A09" w14:textId="77777777" w:rsidR="00D550E4" w:rsidRDefault="001B1AA6">
      <w:pPr>
        <w:numPr>
          <w:ilvl w:val="0"/>
          <w:numId w:val="11"/>
        </w:numPr>
        <w:ind w:left="2160" w:hanging="350"/>
      </w:pPr>
      <w:r>
        <w:t>80G certificate</w:t>
      </w:r>
    </w:p>
    <w:p w14:paraId="5A75BF45" w14:textId="77777777" w:rsidR="00D550E4" w:rsidRDefault="001B1AA6">
      <w:pPr>
        <w:numPr>
          <w:ilvl w:val="0"/>
          <w:numId w:val="11"/>
        </w:numPr>
        <w:ind w:left="2160" w:hanging="350"/>
      </w:pPr>
      <w:r>
        <w:t>Registration Certificate</w:t>
      </w:r>
    </w:p>
    <w:p w14:paraId="4B72C58F" w14:textId="77777777" w:rsidR="00BB1898" w:rsidRDefault="001B1AA6">
      <w:pPr>
        <w:numPr>
          <w:ilvl w:val="0"/>
          <w:numId w:val="11"/>
        </w:numPr>
        <w:ind w:left="2160" w:hanging="350"/>
      </w:pPr>
      <w:r>
        <w:t xml:space="preserve">PAN Card </w:t>
      </w:r>
    </w:p>
    <w:p w14:paraId="72379627" w14:textId="23463DE4" w:rsidR="00D550E4" w:rsidRDefault="001B1AA6">
      <w:pPr>
        <w:numPr>
          <w:ilvl w:val="0"/>
          <w:numId w:val="11"/>
        </w:numPr>
        <w:ind w:left="2160" w:hanging="350"/>
      </w:pPr>
      <w:r>
        <w:t>12 A Registration</w:t>
      </w:r>
    </w:p>
    <w:p w14:paraId="59883912" w14:textId="77777777" w:rsidR="00D550E4" w:rsidRDefault="001B1AA6">
      <w:pPr>
        <w:numPr>
          <w:ilvl w:val="0"/>
          <w:numId w:val="12"/>
        </w:numPr>
        <w:ind w:hanging="404"/>
      </w:pPr>
      <w:r>
        <w:t>Financial statements and Audit reports for the last three years</w:t>
      </w:r>
    </w:p>
    <w:p w14:paraId="5A025EC0" w14:textId="77777777" w:rsidR="00D550E4" w:rsidRDefault="001B1AA6">
      <w:pPr>
        <w:numPr>
          <w:ilvl w:val="0"/>
          <w:numId w:val="12"/>
        </w:numPr>
        <w:spacing w:after="361"/>
        <w:ind w:hanging="404"/>
      </w:pPr>
      <w:r>
        <w:t>CSR Registration Number from Ministry of Corporate Affairs</w:t>
      </w:r>
    </w:p>
    <w:p w14:paraId="27F9C537" w14:textId="77777777" w:rsidR="00D550E4" w:rsidRDefault="001B1AA6">
      <w:pPr>
        <w:pStyle w:val="Heading2"/>
        <w:tabs>
          <w:tab w:val="center" w:pos="453"/>
          <w:tab w:val="center" w:pos="2686"/>
        </w:tabs>
        <w:ind w:left="0" w:right="0" w:firstLine="0"/>
        <w:jc w:val="left"/>
      </w:pPr>
      <w:r>
        <w:rPr>
          <w:b w:val="0"/>
          <w:sz w:val="22"/>
        </w:rPr>
        <w:tab/>
      </w:r>
      <w:r>
        <w:t>e.</w:t>
      </w:r>
      <w:r>
        <w:tab/>
        <w:t>Memorandum of Understanding (MoU)</w:t>
      </w:r>
    </w:p>
    <w:p w14:paraId="340FA42D" w14:textId="77777777" w:rsidR="00D550E4" w:rsidRDefault="001B1AA6" w:rsidP="00BB1898">
      <w:pPr>
        <w:spacing w:after="263"/>
        <w:ind w:left="1080" w:hanging="360"/>
      </w:pPr>
      <w:r>
        <w:rPr>
          <w:rFonts w:ascii="Segoe UI Symbol" w:eastAsia="Segoe UI Symbol" w:hAnsi="Segoe UI Symbol" w:cs="Segoe UI Symbol"/>
        </w:rPr>
        <w:t xml:space="preserve">• </w:t>
      </w:r>
      <w:r>
        <w:t xml:space="preserve">The CSR </w:t>
      </w:r>
      <w:proofErr w:type="gramStart"/>
      <w:r>
        <w:t>team</w:t>
      </w:r>
      <w:proofErr w:type="gramEnd"/>
      <w:r>
        <w:t xml:space="preserve"> under the guidance of GES/GIL Legal and Compliance </w:t>
      </w:r>
      <w:proofErr w:type="gramStart"/>
      <w:r>
        <w:t>team</w:t>
      </w:r>
      <w:proofErr w:type="gramEnd"/>
      <w:r>
        <w:t xml:space="preserve"> and in consultation with the potential </w:t>
      </w:r>
      <w:proofErr w:type="gramStart"/>
      <w:r>
        <w:t>partner</w:t>
      </w:r>
      <w:proofErr w:type="gramEnd"/>
      <w:r>
        <w:t xml:space="preserve"> will finalize the MoU.</w:t>
      </w:r>
    </w:p>
    <w:p w14:paraId="571A19FA" w14:textId="77777777" w:rsidR="00D550E4" w:rsidRDefault="001B1AA6">
      <w:pPr>
        <w:pStyle w:val="Heading1"/>
        <w:ind w:left="371"/>
      </w:pPr>
      <w:r>
        <w:t>7. Monitoring and Evaluation</w:t>
      </w:r>
    </w:p>
    <w:p w14:paraId="1F637E8A" w14:textId="77777777" w:rsidR="00D550E4" w:rsidRDefault="001B1AA6">
      <w:pPr>
        <w:spacing w:after="206"/>
        <w:ind w:left="371"/>
      </w:pPr>
      <w:r>
        <w:t xml:space="preserve">The CSR Team will periodically monitor and evaluate each project in accordance with the annual action plan to ensure its smooth implementation. This will include review of progress reports and fund utilization (quarterly and annually), project site visits, and meetings with partner </w:t>
      </w:r>
      <w:proofErr w:type="spellStart"/>
      <w:r>
        <w:t>organisations</w:t>
      </w:r>
      <w:proofErr w:type="spellEnd"/>
      <w:r>
        <w:t xml:space="preserve">.  </w:t>
      </w:r>
    </w:p>
    <w:p w14:paraId="46FA2B21" w14:textId="77777777" w:rsidR="00D550E4" w:rsidRDefault="001B1AA6" w:rsidP="00294DA9">
      <w:pPr>
        <w:spacing w:after="0"/>
        <w:ind w:left="371"/>
      </w:pPr>
      <w:r>
        <w:t xml:space="preserve">Any additional third-party evaluation / impact assessment will be conducted as per the requirements for any partner(s) or as may be required under the Act.  </w:t>
      </w:r>
    </w:p>
    <w:p w14:paraId="503F3FB8" w14:textId="77777777" w:rsidR="00294DA9" w:rsidRDefault="00294DA9" w:rsidP="00294DA9">
      <w:pPr>
        <w:spacing w:after="0"/>
        <w:ind w:left="371"/>
      </w:pPr>
    </w:p>
    <w:p w14:paraId="06557745" w14:textId="77777777" w:rsidR="00D550E4" w:rsidRDefault="001B1AA6">
      <w:pPr>
        <w:pStyle w:val="Heading1"/>
        <w:ind w:left="371"/>
      </w:pPr>
      <w:r>
        <w:t>8. Employee Engagement</w:t>
      </w:r>
    </w:p>
    <w:p w14:paraId="17CD4339" w14:textId="77777777" w:rsidR="00D550E4" w:rsidRDefault="001B1AA6">
      <w:pPr>
        <w:spacing w:after="263"/>
        <w:ind w:left="371"/>
      </w:pPr>
      <w:r>
        <w:t xml:space="preserve">GE Group further aims to provide and facilitate employee engagement opportunities </w:t>
      </w:r>
      <w:proofErr w:type="gramStart"/>
      <w:r>
        <w:t>to</w:t>
      </w:r>
      <w:proofErr w:type="gramEnd"/>
      <w:r>
        <w:t xml:space="preserve"> the employees.  </w:t>
      </w:r>
    </w:p>
    <w:p w14:paraId="38989B2E" w14:textId="77777777" w:rsidR="00D550E4" w:rsidRDefault="001B1AA6">
      <w:pPr>
        <w:spacing w:after="186" w:line="259" w:lineRule="auto"/>
        <w:ind w:left="371"/>
        <w:jc w:val="left"/>
      </w:pPr>
      <w:r>
        <w:rPr>
          <w:b/>
          <w:color w:val="215868"/>
          <w:sz w:val="28"/>
        </w:rPr>
        <w:t>9. Compliance</w:t>
      </w:r>
    </w:p>
    <w:p w14:paraId="5185F366" w14:textId="77777777" w:rsidR="00D550E4" w:rsidRDefault="001B1AA6">
      <w:pPr>
        <w:ind w:left="371"/>
      </w:pPr>
      <w:r>
        <w:t xml:space="preserve">The GE Group will follow the applicable Accounting, Auditing and Reporting practices. </w:t>
      </w:r>
    </w:p>
    <w:p w14:paraId="3D26050D" w14:textId="77777777" w:rsidR="00BB1898" w:rsidRDefault="00BB1898">
      <w:pPr>
        <w:ind w:left="371"/>
      </w:pPr>
    </w:p>
    <w:p w14:paraId="1AD77908" w14:textId="77777777" w:rsidR="00D550E4" w:rsidRDefault="001B1AA6">
      <w:pPr>
        <w:pStyle w:val="Heading1"/>
        <w:ind w:left="295"/>
      </w:pPr>
      <w:r>
        <w:lastRenderedPageBreak/>
        <w:t>10. Effective Date</w:t>
      </w:r>
    </w:p>
    <w:p w14:paraId="574AEDBD" w14:textId="769C897B" w:rsidR="00D550E4" w:rsidRPr="001B1AA6" w:rsidRDefault="001B1AA6">
      <w:pPr>
        <w:ind w:left="371"/>
        <w:rPr>
          <w:color w:val="auto"/>
        </w:rPr>
      </w:pPr>
      <w:r w:rsidRPr="001B1AA6">
        <w:rPr>
          <w:color w:val="auto"/>
        </w:rPr>
        <w:t xml:space="preserve">This Policy has been recommended by the Corporate Social Responsibility Committee of the Company at its meeting held on March 5, </w:t>
      </w:r>
      <w:proofErr w:type="gramStart"/>
      <w:r w:rsidRPr="001B1AA6">
        <w:rPr>
          <w:color w:val="auto"/>
        </w:rPr>
        <w:t>2021</w:t>
      </w:r>
      <w:proofErr w:type="gramEnd"/>
      <w:r w:rsidRPr="001B1AA6">
        <w:rPr>
          <w:color w:val="auto"/>
        </w:rPr>
        <w:t xml:space="preserve"> and has been adopted by the Board of Directors of the Company at their meeting held on March 5, 2021. This Policy is effective from March 05, </w:t>
      </w:r>
      <w:proofErr w:type="gramStart"/>
      <w:r w:rsidRPr="001B1AA6">
        <w:rPr>
          <w:color w:val="auto"/>
        </w:rPr>
        <w:t>2021</w:t>
      </w:r>
      <w:proofErr w:type="gramEnd"/>
      <w:r w:rsidR="00BB1898" w:rsidRPr="001B1AA6">
        <w:rPr>
          <w:color w:val="auto"/>
        </w:rPr>
        <w:t xml:space="preserve"> </w:t>
      </w:r>
      <w:r w:rsidRPr="001B1AA6">
        <w:rPr>
          <w:color w:val="auto"/>
        </w:rPr>
        <w:t xml:space="preserve">and replaces the existing CSR Policy of the Company. </w:t>
      </w:r>
    </w:p>
    <w:sectPr w:rsidR="00D550E4" w:rsidRPr="001B1AA6">
      <w:headerReference w:type="even" r:id="rId9"/>
      <w:headerReference w:type="default" r:id="rId10"/>
      <w:footerReference w:type="even" r:id="rId11"/>
      <w:footerReference w:type="default" r:id="rId12"/>
      <w:headerReference w:type="first" r:id="rId13"/>
      <w:footerReference w:type="first" r:id="rId14"/>
      <w:pgSz w:w="11906" w:h="16838"/>
      <w:pgMar w:top="1851" w:right="1439" w:bottom="1644" w:left="1439" w:header="765" w:footer="9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975FC" w14:textId="77777777" w:rsidR="000325FA" w:rsidRDefault="000325FA">
      <w:pPr>
        <w:spacing w:after="0" w:line="240" w:lineRule="auto"/>
      </w:pPr>
      <w:r>
        <w:separator/>
      </w:r>
    </w:p>
  </w:endnote>
  <w:endnote w:type="continuationSeparator" w:id="0">
    <w:p w14:paraId="2177DD88" w14:textId="77777777" w:rsidR="000325FA" w:rsidRDefault="000325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407CC" w14:textId="77777777" w:rsidR="00D550E4" w:rsidRDefault="001B1AA6">
    <w:pPr>
      <w:spacing w:after="0" w:line="259" w:lineRule="auto"/>
      <w:ind w:left="0" w:right="2" w:firstLine="0"/>
      <w:jc w:val="right"/>
    </w:pPr>
    <w:r>
      <w:fldChar w:fldCharType="begin"/>
    </w:r>
    <w:r>
      <w:instrText xml:space="preserve"> PAGE   \* MERGEFORMAT </w:instrText>
    </w:r>
    <w:r>
      <w:fldChar w:fldCharType="separate"/>
    </w:r>
    <w:r>
      <w:rPr>
        <w:sz w:val="22"/>
      </w:rPr>
      <w:t>1</w:t>
    </w:r>
    <w:r>
      <w:rPr>
        <w:sz w:val="22"/>
      </w:rPr>
      <w:fldChar w:fldCharType="end"/>
    </w: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57278" w14:textId="77777777" w:rsidR="00D550E4" w:rsidRDefault="001B1AA6">
    <w:pPr>
      <w:spacing w:after="0" w:line="259" w:lineRule="auto"/>
      <w:ind w:left="0" w:right="2" w:firstLine="0"/>
      <w:jc w:val="right"/>
    </w:pPr>
    <w:r>
      <w:fldChar w:fldCharType="begin"/>
    </w:r>
    <w:r>
      <w:instrText xml:space="preserve"> PAGE   \* MERGEFORMAT </w:instrText>
    </w:r>
    <w:r>
      <w:fldChar w:fldCharType="separate"/>
    </w:r>
    <w:r>
      <w:rPr>
        <w:sz w:val="22"/>
      </w:rPr>
      <w:t>1</w:t>
    </w:r>
    <w:r>
      <w:rPr>
        <w:sz w:val="22"/>
      </w:rPr>
      <w:fldChar w:fldCharType="end"/>
    </w:r>
    <w:r>
      <w:rPr>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02221" w14:textId="77777777" w:rsidR="00D550E4" w:rsidRDefault="001B1AA6">
    <w:pPr>
      <w:spacing w:after="0" w:line="259" w:lineRule="auto"/>
      <w:ind w:left="0" w:right="2" w:firstLine="0"/>
      <w:jc w:val="right"/>
    </w:pPr>
    <w:r>
      <w:fldChar w:fldCharType="begin"/>
    </w:r>
    <w:r>
      <w:instrText xml:space="preserve"> PAGE   \* MERGEFORMAT </w:instrText>
    </w:r>
    <w:r>
      <w:fldChar w:fldCharType="separate"/>
    </w:r>
    <w:r>
      <w:rPr>
        <w:sz w:val="22"/>
      </w:rPr>
      <w:t>1</w:t>
    </w:r>
    <w:r>
      <w:rPr>
        <w:sz w:val="22"/>
      </w:rPr>
      <w:fldChar w:fldCharType="end"/>
    </w:r>
    <w:r>
      <w:rPr>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2F660" w14:textId="77777777" w:rsidR="000325FA" w:rsidRDefault="000325FA">
      <w:pPr>
        <w:spacing w:after="0" w:line="240" w:lineRule="auto"/>
      </w:pPr>
      <w:r>
        <w:separator/>
      </w:r>
    </w:p>
  </w:footnote>
  <w:footnote w:type="continuationSeparator" w:id="0">
    <w:p w14:paraId="71A8C54D" w14:textId="77777777" w:rsidR="000325FA" w:rsidRDefault="000325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2730E" w14:textId="77777777" w:rsidR="00D550E4" w:rsidRDefault="001B1AA6">
    <w:pPr>
      <w:spacing w:after="0" w:line="241" w:lineRule="auto"/>
      <w:ind w:left="5722" w:firstLine="1097"/>
      <w:jc w:val="left"/>
    </w:pPr>
    <w:r>
      <w:rPr>
        <w:i/>
        <w:color w:val="215868"/>
        <w:sz w:val="22"/>
      </w:rPr>
      <w:t xml:space="preserve">The Great Eastern Group Corporate Social Responsibility Policy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CF36E" w14:textId="77777777" w:rsidR="00D550E4" w:rsidRDefault="001B1AA6">
    <w:pPr>
      <w:spacing w:after="0" w:line="241" w:lineRule="auto"/>
      <w:ind w:left="5722" w:firstLine="1097"/>
      <w:jc w:val="left"/>
    </w:pPr>
    <w:r>
      <w:rPr>
        <w:i/>
        <w:color w:val="215868"/>
        <w:sz w:val="22"/>
      </w:rPr>
      <w:t xml:space="preserve">The Great Eastern Group Corporate Social Responsibility Policy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DDD9B" w14:textId="77777777" w:rsidR="00D550E4" w:rsidRDefault="001B1AA6">
    <w:pPr>
      <w:spacing w:after="0" w:line="241" w:lineRule="auto"/>
      <w:ind w:left="5722" w:firstLine="1097"/>
      <w:jc w:val="left"/>
    </w:pPr>
    <w:r>
      <w:rPr>
        <w:i/>
        <w:color w:val="215868"/>
        <w:sz w:val="22"/>
      </w:rPr>
      <w:t xml:space="preserve">The Great Eastern Group Corporate Social Responsibility Policy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14C78"/>
    <w:multiLevelType w:val="hybridMultilevel"/>
    <w:tmpl w:val="CE8ECD06"/>
    <w:lvl w:ilvl="0" w:tplc="0DE8F3E6">
      <w:start w:val="1"/>
      <w:numFmt w:val="bullet"/>
      <w:lvlText w:val="•"/>
      <w:lvlJc w:val="left"/>
      <w:pPr>
        <w:ind w:left="14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7E8F42E">
      <w:start w:val="1"/>
      <w:numFmt w:val="lowerLetter"/>
      <w:lvlText w:val="%2."/>
      <w:lvlJc w:val="left"/>
      <w:pPr>
        <w:ind w:left="2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028D2AE">
      <w:start w:val="1"/>
      <w:numFmt w:val="lowerRoman"/>
      <w:lvlText w:val="%3"/>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68E4326">
      <w:start w:val="1"/>
      <w:numFmt w:val="decimal"/>
      <w:lvlText w:val="%4"/>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2AC365C">
      <w:start w:val="1"/>
      <w:numFmt w:val="lowerLetter"/>
      <w:lvlText w:val="%5"/>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6FE1882">
      <w:start w:val="1"/>
      <w:numFmt w:val="lowerRoman"/>
      <w:lvlText w:val="%6"/>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82A3F9C">
      <w:start w:val="1"/>
      <w:numFmt w:val="decimal"/>
      <w:lvlText w:val="%7"/>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3749DC2">
      <w:start w:val="1"/>
      <w:numFmt w:val="lowerLetter"/>
      <w:lvlText w:val="%8"/>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770A94E">
      <w:start w:val="1"/>
      <w:numFmt w:val="lowerRoman"/>
      <w:lvlText w:val="%9"/>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AFB027A"/>
    <w:multiLevelType w:val="hybridMultilevel"/>
    <w:tmpl w:val="42E83F36"/>
    <w:lvl w:ilvl="0" w:tplc="61C6469E">
      <w:start w:val="1"/>
      <w:numFmt w:val="bullet"/>
      <w:lvlText w:val="•"/>
      <w:lvlJc w:val="left"/>
      <w:pPr>
        <w:ind w:left="14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A342B4E">
      <w:start w:val="1"/>
      <w:numFmt w:val="bullet"/>
      <w:lvlText w:val="o"/>
      <w:lvlJc w:val="left"/>
      <w:pPr>
        <w:ind w:left="19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DB6981C">
      <w:start w:val="1"/>
      <w:numFmt w:val="bullet"/>
      <w:lvlText w:val="▪"/>
      <w:lvlJc w:val="left"/>
      <w:pPr>
        <w:ind w:left="27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7ECE962">
      <w:start w:val="1"/>
      <w:numFmt w:val="bullet"/>
      <w:lvlText w:val="•"/>
      <w:lvlJc w:val="left"/>
      <w:pPr>
        <w:ind w:left="34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014F0F0">
      <w:start w:val="1"/>
      <w:numFmt w:val="bullet"/>
      <w:lvlText w:val="o"/>
      <w:lvlJc w:val="left"/>
      <w:pPr>
        <w:ind w:left="41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6E0F66E">
      <w:start w:val="1"/>
      <w:numFmt w:val="bullet"/>
      <w:lvlText w:val="▪"/>
      <w:lvlJc w:val="left"/>
      <w:pPr>
        <w:ind w:left="48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C14575A">
      <w:start w:val="1"/>
      <w:numFmt w:val="bullet"/>
      <w:lvlText w:val="•"/>
      <w:lvlJc w:val="left"/>
      <w:pPr>
        <w:ind w:left="55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13CC586">
      <w:start w:val="1"/>
      <w:numFmt w:val="bullet"/>
      <w:lvlText w:val="o"/>
      <w:lvlJc w:val="left"/>
      <w:pPr>
        <w:ind w:left="63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02A9A46">
      <w:start w:val="1"/>
      <w:numFmt w:val="bullet"/>
      <w:lvlText w:val="▪"/>
      <w:lvlJc w:val="left"/>
      <w:pPr>
        <w:ind w:left="70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CC76920"/>
    <w:multiLevelType w:val="hybridMultilevel"/>
    <w:tmpl w:val="7B6E9B76"/>
    <w:lvl w:ilvl="0" w:tplc="880A800C">
      <w:start w:val="1"/>
      <w:numFmt w:val="bullet"/>
      <w:lvlText w:val="•"/>
      <w:lvlJc w:val="left"/>
      <w:pPr>
        <w:ind w:left="14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2E4AD66">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94A5B02">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30CC89A">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F68CEA6">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CDC8B78">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4148DCA">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F52AC12">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89AAFD2">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0F77423"/>
    <w:multiLevelType w:val="hybridMultilevel"/>
    <w:tmpl w:val="4A006F06"/>
    <w:lvl w:ilvl="0" w:tplc="9676DA74">
      <w:start w:val="1"/>
      <w:numFmt w:val="bullet"/>
      <w:lvlText w:val="•"/>
      <w:lvlJc w:val="left"/>
      <w:pPr>
        <w:ind w:left="14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1DA3E98">
      <w:start w:val="1"/>
      <w:numFmt w:val="lowerRoman"/>
      <w:lvlText w:val="%2."/>
      <w:lvlJc w:val="left"/>
      <w:pPr>
        <w:ind w:left="22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7663A76">
      <w:start w:val="1"/>
      <w:numFmt w:val="lowerRoman"/>
      <w:lvlText w:val="%3"/>
      <w:lvlJc w:val="left"/>
      <w:pPr>
        <w:ind w:left="29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4D6697E">
      <w:start w:val="1"/>
      <w:numFmt w:val="decimal"/>
      <w:lvlText w:val="%4"/>
      <w:lvlJc w:val="left"/>
      <w:pPr>
        <w:ind w:left="36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54C434A">
      <w:start w:val="1"/>
      <w:numFmt w:val="lowerLetter"/>
      <w:lvlText w:val="%5"/>
      <w:lvlJc w:val="left"/>
      <w:pPr>
        <w:ind w:left="43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896009C">
      <w:start w:val="1"/>
      <w:numFmt w:val="lowerRoman"/>
      <w:lvlText w:val="%6"/>
      <w:lvlJc w:val="left"/>
      <w:pPr>
        <w:ind w:left="50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716E420">
      <w:start w:val="1"/>
      <w:numFmt w:val="decimal"/>
      <w:lvlText w:val="%7"/>
      <w:lvlJc w:val="left"/>
      <w:pPr>
        <w:ind w:left="57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BB4972C">
      <w:start w:val="1"/>
      <w:numFmt w:val="lowerLetter"/>
      <w:lvlText w:val="%8"/>
      <w:lvlJc w:val="left"/>
      <w:pPr>
        <w:ind w:left="65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ADC1458">
      <w:start w:val="1"/>
      <w:numFmt w:val="lowerRoman"/>
      <w:lvlText w:val="%9"/>
      <w:lvlJc w:val="left"/>
      <w:pPr>
        <w:ind w:left="72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1091FAB"/>
    <w:multiLevelType w:val="hybridMultilevel"/>
    <w:tmpl w:val="15526CF4"/>
    <w:lvl w:ilvl="0" w:tplc="4762CFA4">
      <w:start w:val="1"/>
      <w:numFmt w:val="decimal"/>
      <w:lvlText w:val="%1."/>
      <w:lvlJc w:val="left"/>
      <w:pPr>
        <w:ind w:left="7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EEAF8E4">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6A06BD0">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AE49C7A">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F3CF2B8">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8FEFF2C">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252200C">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706696A">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95E99AA">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9322516"/>
    <w:multiLevelType w:val="hybridMultilevel"/>
    <w:tmpl w:val="EC0C3BDA"/>
    <w:lvl w:ilvl="0" w:tplc="A8C048C8">
      <w:start w:val="1"/>
      <w:numFmt w:val="decimal"/>
      <w:lvlText w:val="%1."/>
      <w:lvlJc w:val="left"/>
      <w:pPr>
        <w:ind w:left="4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116EA4A">
      <w:start w:val="2"/>
      <w:numFmt w:val="lowerLetter"/>
      <w:lvlText w:val="%2."/>
      <w:lvlJc w:val="left"/>
      <w:pPr>
        <w:ind w:left="4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1F08D40">
      <w:start w:val="1"/>
      <w:numFmt w:val="lowerRoman"/>
      <w:lvlText w:val="%3"/>
      <w:lvlJc w:val="left"/>
      <w:pPr>
        <w:ind w:left="13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140356A">
      <w:start w:val="1"/>
      <w:numFmt w:val="decimal"/>
      <w:lvlText w:val="%4"/>
      <w:lvlJc w:val="left"/>
      <w:pPr>
        <w:ind w:left="20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7F2D9C2">
      <w:start w:val="1"/>
      <w:numFmt w:val="lowerLetter"/>
      <w:lvlText w:val="%5"/>
      <w:lvlJc w:val="left"/>
      <w:pPr>
        <w:ind w:left="27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39C9CCC">
      <w:start w:val="1"/>
      <w:numFmt w:val="lowerRoman"/>
      <w:lvlText w:val="%6"/>
      <w:lvlJc w:val="left"/>
      <w:pPr>
        <w:ind w:left="34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6DCBEB4">
      <w:start w:val="1"/>
      <w:numFmt w:val="decimal"/>
      <w:lvlText w:val="%7"/>
      <w:lvlJc w:val="left"/>
      <w:pPr>
        <w:ind w:left="41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AA8D7C0">
      <w:start w:val="1"/>
      <w:numFmt w:val="lowerLetter"/>
      <w:lvlText w:val="%8"/>
      <w:lvlJc w:val="left"/>
      <w:pPr>
        <w:ind w:left="49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7BC11E4">
      <w:start w:val="1"/>
      <w:numFmt w:val="lowerRoman"/>
      <w:lvlText w:val="%9"/>
      <w:lvlJc w:val="left"/>
      <w:pPr>
        <w:ind w:left="56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B6A32EE"/>
    <w:multiLevelType w:val="hybridMultilevel"/>
    <w:tmpl w:val="31B8A762"/>
    <w:lvl w:ilvl="0" w:tplc="FECA450A">
      <w:start w:val="1"/>
      <w:numFmt w:val="lowerLetter"/>
      <w:lvlText w:val="%1."/>
      <w:lvlJc w:val="left"/>
      <w:pPr>
        <w:ind w:left="7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C16FBD4">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F6EB5A2">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9D6C79E">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73A59D6">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55A44D8">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C5AB822">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898DA34">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208E3BE">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E3E40D0"/>
    <w:multiLevelType w:val="hybridMultilevel"/>
    <w:tmpl w:val="FE3CF8E0"/>
    <w:lvl w:ilvl="0" w:tplc="40090019">
      <w:start w:val="1"/>
      <w:numFmt w:val="lowerLetter"/>
      <w:lvlText w:val="%1."/>
      <w:lvlJc w:val="left"/>
      <w:pPr>
        <w:ind w:left="720" w:hanging="360"/>
      </w:pPr>
    </w:lvl>
    <w:lvl w:ilvl="1" w:tplc="40090001">
      <w:start w:val="1"/>
      <w:numFmt w:val="bullet"/>
      <w:lvlText w:val=""/>
      <w:lvlJc w:val="left"/>
      <w:pPr>
        <w:ind w:left="1440" w:hanging="360"/>
      </w:pPr>
      <w:rPr>
        <w:rFonts w:ascii="Symbol" w:hAnsi="Symbol"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4E4736A9"/>
    <w:multiLevelType w:val="hybridMultilevel"/>
    <w:tmpl w:val="51046F18"/>
    <w:lvl w:ilvl="0" w:tplc="5F3CF1C6">
      <w:start w:val="1"/>
      <w:numFmt w:val="bullet"/>
      <w:lvlText w:val="•"/>
      <w:lvlJc w:val="left"/>
      <w:pPr>
        <w:ind w:left="14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E0A4BE8">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9D4166E">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DF8A594">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7729FCE">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112C3D4">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7FA726A">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560C4D4">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76EC42E">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0043348"/>
    <w:multiLevelType w:val="hybridMultilevel"/>
    <w:tmpl w:val="23B0976C"/>
    <w:lvl w:ilvl="0" w:tplc="FFFFFFFF">
      <w:start w:val="1"/>
      <w:numFmt w:val="lowerLetter"/>
      <w:lvlText w:val="%1."/>
      <w:lvlJc w:val="left"/>
      <w:pPr>
        <w:ind w:left="720" w:hanging="360"/>
      </w:pPr>
    </w:lvl>
    <w:lvl w:ilvl="1" w:tplc="4009000D">
      <w:start w:val="1"/>
      <w:numFmt w:val="bullet"/>
      <w:lvlText w:val=""/>
      <w:lvlJc w:val="left"/>
      <w:pPr>
        <w:ind w:left="144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64D6AF0"/>
    <w:multiLevelType w:val="hybridMultilevel"/>
    <w:tmpl w:val="9A3208AC"/>
    <w:lvl w:ilvl="0" w:tplc="E94E07B0">
      <w:start w:val="1"/>
      <w:numFmt w:val="lowerLetter"/>
      <w:lvlText w:val="%1."/>
      <w:lvlJc w:val="left"/>
      <w:pPr>
        <w:ind w:left="14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61841C2">
      <w:start w:val="1"/>
      <w:numFmt w:val="lowerLetter"/>
      <w:lvlText w:val="%2"/>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0B26380">
      <w:start w:val="1"/>
      <w:numFmt w:val="lowerRoman"/>
      <w:lvlText w:val="%3"/>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B68AFC6">
      <w:start w:val="1"/>
      <w:numFmt w:val="decimal"/>
      <w:lvlText w:val="%4"/>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6668E58">
      <w:start w:val="1"/>
      <w:numFmt w:val="lowerLetter"/>
      <w:lvlText w:val="%5"/>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BC06BB4">
      <w:start w:val="1"/>
      <w:numFmt w:val="lowerRoman"/>
      <w:lvlText w:val="%6"/>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1EE5432">
      <w:start w:val="1"/>
      <w:numFmt w:val="decimal"/>
      <w:lvlText w:val="%7"/>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EEACBB4">
      <w:start w:val="1"/>
      <w:numFmt w:val="lowerLetter"/>
      <w:lvlText w:val="%8"/>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07E36F0">
      <w:start w:val="1"/>
      <w:numFmt w:val="lowerRoman"/>
      <w:lvlText w:val="%9"/>
      <w:lvlJc w:val="left"/>
      <w:pPr>
        <w:ind w:left="72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6E5217F1"/>
    <w:multiLevelType w:val="hybridMultilevel"/>
    <w:tmpl w:val="607CF292"/>
    <w:lvl w:ilvl="0" w:tplc="74DCA54A">
      <w:start w:val="1"/>
      <w:numFmt w:val="lowerRoman"/>
      <w:lvlText w:val="%1."/>
      <w:lvlJc w:val="left"/>
      <w:pPr>
        <w:ind w:left="2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4B04966">
      <w:start w:val="1"/>
      <w:numFmt w:val="lowerLetter"/>
      <w:lvlText w:val="%2"/>
      <w:lvlJc w:val="left"/>
      <w:pPr>
        <w:ind w:left="25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520A940">
      <w:start w:val="1"/>
      <w:numFmt w:val="lowerRoman"/>
      <w:lvlText w:val="%3"/>
      <w:lvlJc w:val="left"/>
      <w:pPr>
        <w:ind w:left="32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092000E">
      <w:start w:val="1"/>
      <w:numFmt w:val="decimal"/>
      <w:lvlText w:val="%4"/>
      <w:lvlJc w:val="left"/>
      <w:pPr>
        <w:ind w:left="39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C660DFE">
      <w:start w:val="1"/>
      <w:numFmt w:val="lowerLetter"/>
      <w:lvlText w:val="%5"/>
      <w:lvlJc w:val="left"/>
      <w:pPr>
        <w:ind w:left="46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2B81CEC">
      <w:start w:val="1"/>
      <w:numFmt w:val="lowerRoman"/>
      <w:lvlText w:val="%6"/>
      <w:lvlJc w:val="left"/>
      <w:pPr>
        <w:ind w:left="54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A20A46A">
      <w:start w:val="1"/>
      <w:numFmt w:val="decimal"/>
      <w:lvlText w:val="%7"/>
      <w:lvlJc w:val="left"/>
      <w:pPr>
        <w:ind w:left="61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7C413AE">
      <w:start w:val="1"/>
      <w:numFmt w:val="lowerLetter"/>
      <w:lvlText w:val="%8"/>
      <w:lvlJc w:val="left"/>
      <w:pPr>
        <w:ind w:left="68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EE8DE90">
      <w:start w:val="1"/>
      <w:numFmt w:val="lowerRoman"/>
      <w:lvlText w:val="%9"/>
      <w:lvlJc w:val="left"/>
      <w:pPr>
        <w:ind w:left="75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70D02B6E"/>
    <w:multiLevelType w:val="hybridMultilevel"/>
    <w:tmpl w:val="884098BA"/>
    <w:lvl w:ilvl="0" w:tplc="B5B69C1C">
      <w:start w:val="1"/>
      <w:numFmt w:val="bullet"/>
      <w:lvlText w:val="•"/>
      <w:lvlJc w:val="left"/>
      <w:pPr>
        <w:ind w:left="14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C627388">
      <w:start w:val="1"/>
      <w:numFmt w:val="bullet"/>
      <w:lvlText w:val="o"/>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4A06202">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3C4791C">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716468C">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23A7FEC">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F2C2C8C">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94637E6">
      <w:start w:val="1"/>
      <w:numFmt w:val="bullet"/>
      <w:lvlText w:val="o"/>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E7E22EC">
      <w:start w:val="1"/>
      <w:numFmt w:val="bullet"/>
      <w:lvlText w:val="▪"/>
      <w:lvlJc w:val="left"/>
      <w:pPr>
        <w:ind w:left="7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7FA65407"/>
    <w:multiLevelType w:val="hybridMultilevel"/>
    <w:tmpl w:val="A6A0FCD6"/>
    <w:lvl w:ilvl="0" w:tplc="3AF8BA24">
      <w:start w:val="5"/>
      <w:numFmt w:val="lowerRoman"/>
      <w:lvlText w:val="%1."/>
      <w:lvlJc w:val="left"/>
      <w:pPr>
        <w:ind w:left="21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2101068">
      <w:start w:val="1"/>
      <w:numFmt w:val="lowerLetter"/>
      <w:lvlText w:val="%2"/>
      <w:lvlJc w:val="left"/>
      <w:pPr>
        <w:ind w:left="250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41A84E6">
      <w:start w:val="1"/>
      <w:numFmt w:val="lowerRoman"/>
      <w:lvlText w:val="%3"/>
      <w:lvlJc w:val="left"/>
      <w:pPr>
        <w:ind w:left="322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D5EA570">
      <w:start w:val="1"/>
      <w:numFmt w:val="decimal"/>
      <w:lvlText w:val="%4"/>
      <w:lvlJc w:val="left"/>
      <w:pPr>
        <w:ind w:left="394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340FBD0">
      <w:start w:val="1"/>
      <w:numFmt w:val="lowerLetter"/>
      <w:lvlText w:val="%5"/>
      <w:lvlJc w:val="left"/>
      <w:pPr>
        <w:ind w:left="466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A8EC3E8">
      <w:start w:val="1"/>
      <w:numFmt w:val="lowerRoman"/>
      <w:lvlText w:val="%6"/>
      <w:lvlJc w:val="left"/>
      <w:pPr>
        <w:ind w:left="53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66676EA">
      <w:start w:val="1"/>
      <w:numFmt w:val="decimal"/>
      <w:lvlText w:val="%7"/>
      <w:lvlJc w:val="left"/>
      <w:pPr>
        <w:ind w:left="610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664B818">
      <w:start w:val="1"/>
      <w:numFmt w:val="lowerLetter"/>
      <w:lvlText w:val="%8"/>
      <w:lvlJc w:val="left"/>
      <w:pPr>
        <w:ind w:left="682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3EED912">
      <w:start w:val="1"/>
      <w:numFmt w:val="lowerRoman"/>
      <w:lvlText w:val="%9"/>
      <w:lvlJc w:val="left"/>
      <w:pPr>
        <w:ind w:left="754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1072049032">
    <w:abstractNumId w:val="5"/>
  </w:num>
  <w:num w:numId="2" w16cid:durableId="902060009">
    <w:abstractNumId w:val="4"/>
  </w:num>
  <w:num w:numId="3" w16cid:durableId="1068918640">
    <w:abstractNumId w:val="10"/>
  </w:num>
  <w:num w:numId="4" w16cid:durableId="502009568">
    <w:abstractNumId w:val="6"/>
  </w:num>
  <w:num w:numId="5" w16cid:durableId="1956056351">
    <w:abstractNumId w:val="1"/>
  </w:num>
  <w:num w:numId="6" w16cid:durableId="724375622">
    <w:abstractNumId w:val="8"/>
  </w:num>
  <w:num w:numId="7" w16cid:durableId="1382441023">
    <w:abstractNumId w:val="0"/>
  </w:num>
  <w:num w:numId="8" w16cid:durableId="1176503733">
    <w:abstractNumId w:val="3"/>
  </w:num>
  <w:num w:numId="9" w16cid:durableId="1739327125">
    <w:abstractNumId w:val="12"/>
  </w:num>
  <w:num w:numId="10" w16cid:durableId="323438907">
    <w:abstractNumId w:val="2"/>
  </w:num>
  <w:num w:numId="11" w16cid:durableId="1188830989">
    <w:abstractNumId w:val="11"/>
  </w:num>
  <w:num w:numId="12" w16cid:durableId="1261643928">
    <w:abstractNumId w:val="13"/>
  </w:num>
  <w:num w:numId="13" w16cid:durableId="1394430608">
    <w:abstractNumId w:val="7"/>
  </w:num>
  <w:num w:numId="14" w16cid:durableId="2466976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50E4"/>
    <w:rsid w:val="000325FA"/>
    <w:rsid w:val="00036CDE"/>
    <w:rsid w:val="001B1AA6"/>
    <w:rsid w:val="00294DA9"/>
    <w:rsid w:val="00687D7C"/>
    <w:rsid w:val="006B27EE"/>
    <w:rsid w:val="00710D78"/>
    <w:rsid w:val="007F5C05"/>
    <w:rsid w:val="008A5121"/>
    <w:rsid w:val="008B2A59"/>
    <w:rsid w:val="009D3F2C"/>
    <w:rsid w:val="00A203C2"/>
    <w:rsid w:val="00A71309"/>
    <w:rsid w:val="00BB1898"/>
    <w:rsid w:val="00CB1AD8"/>
    <w:rsid w:val="00D550E4"/>
    <w:rsid w:val="00E9078E"/>
    <w:rsid w:val="00ED44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07DA5"/>
  <w15:docId w15:val="{D9E2FA3A-F731-453F-AB95-B2C705807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0" w:line="271" w:lineRule="auto"/>
      <w:ind w:left="11" w:hanging="10"/>
      <w:jc w:val="both"/>
    </w:pPr>
    <w:rPr>
      <w:rFonts w:ascii="Calibri" w:eastAsia="Calibri" w:hAnsi="Calibri" w:cs="Calibri"/>
      <w:color w:val="000000"/>
    </w:rPr>
  </w:style>
  <w:style w:type="paragraph" w:styleId="Heading1">
    <w:name w:val="heading 1"/>
    <w:next w:val="Normal"/>
    <w:link w:val="Heading1Char"/>
    <w:uiPriority w:val="9"/>
    <w:qFormat/>
    <w:pPr>
      <w:keepNext/>
      <w:keepLines/>
      <w:spacing w:after="186" w:line="259" w:lineRule="auto"/>
      <w:ind w:left="11" w:hanging="10"/>
      <w:outlineLvl w:val="0"/>
    </w:pPr>
    <w:rPr>
      <w:rFonts w:ascii="Calibri" w:eastAsia="Calibri" w:hAnsi="Calibri" w:cs="Calibri"/>
      <w:b/>
      <w:color w:val="215868"/>
      <w:sz w:val="28"/>
    </w:rPr>
  </w:style>
  <w:style w:type="paragraph" w:styleId="Heading2">
    <w:name w:val="heading 2"/>
    <w:next w:val="Normal"/>
    <w:link w:val="Heading2Char"/>
    <w:uiPriority w:val="9"/>
    <w:unhideWhenUsed/>
    <w:qFormat/>
    <w:pPr>
      <w:keepNext/>
      <w:keepLines/>
      <w:spacing w:after="42" w:line="268" w:lineRule="auto"/>
      <w:ind w:left="11" w:right="2" w:hanging="10"/>
      <w:jc w:val="both"/>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4"/>
    </w:rPr>
  </w:style>
  <w:style w:type="character" w:customStyle="1" w:styleId="Heading1Char">
    <w:name w:val="Heading 1 Char"/>
    <w:link w:val="Heading1"/>
    <w:rPr>
      <w:rFonts w:ascii="Calibri" w:eastAsia="Calibri" w:hAnsi="Calibri" w:cs="Calibri"/>
      <w:b/>
      <w:color w:val="215868"/>
      <w:sz w:val="28"/>
    </w:rPr>
  </w:style>
  <w:style w:type="character" w:styleId="CommentReference">
    <w:name w:val="annotation reference"/>
    <w:basedOn w:val="DefaultParagraphFont"/>
    <w:uiPriority w:val="99"/>
    <w:semiHidden/>
    <w:unhideWhenUsed/>
    <w:rsid w:val="00BB1898"/>
    <w:rPr>
      <w:sz w:val="16"/>
      <w:szCs w:val="16"/>
    </w:rPr>
  </w:style>
  <w:style w:type="paragraph" w:styleId="CommentText">
    <w:name w:val="annotation text"/>
    <w:basedOn w:val="Normal"/>
    <w:link w:val="CommentTextChar"/>
    <w:uiPriority w:val="99"/>
    <w:unhideWhenUsed/>
    <w:rsid w:val="00BB1898"/>
    <w:pPr>
      <w:spacing w:line="240" w:lineRule="auto"/>
    </w:pPr>
    <w:rPr>
      <w:sz w:val="20"/>
      <w:szCs w:val="20"/>
    </w:rPr>
  </w:style>
  <w:style w:type="character" w:customStyle="1" w:styleId="CommentTextChar">
    <w:name w:val="Comment Text Char"/>
    <w:basedOn w:val="DefaultParagraphFont"/>
    <w:link w:val="CommentText"/>
    <w:uiPriority w:val="99"/>
    <w:rsid w:val="00BB1898"/>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BB1898"/>
    <w:rPr>
      <w:b/>
      <w:bCs/>
    </w:rPr>
  </w:style>
  <w:style w:type="character" w:customStyle="1" w:styleId="CommentSubjectChar">
    <w:name w:val="Comment Subject Char"/>
    <w:basedOn w:val="CommentTextChar"/>
    <w:link w:val="CommentSubject"/>
    <w:uiPriority w:val="99"/>
    <w:semiHidden/>
    <w:rsid w:val="00BB1898"/>
    <w:rPr>
      <w:rFonts w:ascii="Calibri" w:eastAsia="Calibri" w:hAnsi="Calibri" w:cs="Calibri"/>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TotalTime>
  <Pages>8</Pages>
  <Words>1524</Words>
  <Characters>9699</Characters>
  <Application>Microsoft Office Word</Application>
  <DocSecurity>0</DocSecurity>
  <Lines>215</Lines>
  <Paragraphs>120</Paragraphs>
  <ScaleCrop>false</ScaleCrop>
  <Company/>
  <LinksUpToDate>false</LinksUpToDate>
  <CharactersWithSpaces>11103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Shivakumar</dc:creator>
  <cp:keywords/>
  <cp:lastModifiedBy>Sakshi Mahajan</cp:lastModifiedBy>
  <cp:revision>10</cp:revision>
  <dcterms:created xsi:type="dcterms:W3CDTF">2025-04-16T08:32:00Z</dcterms:created>
  <dcterms:modified xsi:type="dcterms:W3CDTF">2026-03-17T09:36:00Z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2020e58-0aa7-4a4e-901c-f3120c0bdcbe_Enabled">
    <vt:lpwstr>true</vt:lpwstr>
  </property>
  <property fmtid="{D5CDD505-2E9C-101B-9397-08002B2CF9AE}" pid="3" name="MSIP_Label_52020e58-0aa7-4a4e-901c-f3120c0bdcbe_SetDate">
    <vt:lpwstr>2025-04-16T08:10:39Z</vt:lpwstr>
  </property>
  <property fmtid="{D5CDD505-2E9C-101B-9397-08002B2CF9AE}" pid="4" name="MSIP_Label_52020e58-0aa7-4a4e-901c-f3120c0bdcbe_Method">
    <vt:lpwstr>Privileged</vt:lpwstr>
  </property>
  <property fmtid="{D5CDD505-2E9C-101B-9397-08002B2CF9AE}" pid="5" name="MSIP_Label_52020e58-0aa7-4a4e-901c-f3120c0bdcbe_Name">
    <vt:lpwstr>GES-External</vt:lpwstr>
  </property>
  <property fmtid="{D5CDD505-2E9C-101B-9397-08002B2CF9AE}" pid="6" name="MSIP_Label_52020e58-0aa7-4a4e-901c-f3120c0bdcbe_SiteId">
    <vt:lpwstr>127f27ec-87ee-42fc-acb4-d0bba3d05f50</vt:lpwstr>
  </property>
  <property fmtid="{D5CDD505-2E9C-101B-9397-08002B2CF9AE}" pid="7" name="MSIP_Label_52020e58-0aa7-4a4e-901c-f3120c0bdcbe_ActionId">
    <vt:lpwstr>85cab0a4-c2a2-449c-b434-468fc4c4c033</vt:lpwstr>
  </property>
  <property fmtid="{D5CDD505-2E9C-101B-9397-08002B2CF9AE}" pid="8" name="MSIP_Label_52020e58-0aa7-4a4e-901c-f3120c0bdcbe_ContentBits">
    <vt:lpwstr>0</vt:lpwstr>
  </property>
  <property fmtid="{D5CDD505-2E9C-101B-9397-08002B2CF9AE}" pid="9" name="MSIP_Label_52020e58-0aa7-4a4e-901c-f3120c0bdcbe_Tag">
    <vt:lpwstr>10, 0, 1, 1</vt:lpwstr>
  </property>
</Properties>
</file>